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3DEB31" w14:textId="77777777" w:rsidR="005E4C4D" w:rsidRDefault="005E4C4D" w:rsidP="005E4C4D">
      <w:pPr>
        <w:jc w:val="center"/>
        <w:rPr>
          <w:rFonts w:ascii="Times New Roman" w:hAnsi="Times New Roman" w:cs="Times New Roman"/>
          <w:sz w:val="24"/>
          <w:szCs w:val="24"/>
        </w:rPr>
      </w:pPr>
      <w:r>
        <w:rPr>
          <w:noProof/>
        </w:rPr>
        <w:drawing>
          <wp:inline distT="0" distB="0" distL="0" distR="0" wp14:anchorId="0D78F734" wp14:editId="74B03159">
            <wp:extent cx="2514600" cy="168211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14600" cy="1682115"/>
                    </a:xfrm>
                    <a:prstGeom prst="rect">
                      <a:avLst/>
                    </a:prstGeom>
                    <a:noFill/>
                    <a:ln>
                      <a:noFill/>
                    </a:ln>
                  </pic:spPr>
                </pic:pic>
              </a:graphicData>
            </a:graphic>
          </wp:inline>
        </w:drawing>
      </w:r>
    </w:p>
    <w:p w14:paraId="72749CB3" w14:textId="77777777" w:rsidR="005E4C4D" w:rsidRPr="002D1601" w:rsidRDefault="005E4C4D" w:rsidP="005E4C4D">
      <w:pPr>
        <w:rPr>
          <w:rFonts w:ascii="Times New Roman" w:hAnsi="Times New Roman" w:cs="Times New Roman"/>
          <w:sz w:val="36"/>
          <w:szCs w:val="36"/>
        </w:rPr>
      </w:pPr>
    </w:p>
    <w:p w14:paraId="7EAC806D" w14:textId="0BABAA51" w:rsidR="005E4C4D" w:rsidRPr="00C15F34" w:rsidRDefault="005E4C4D" w:rsidP="005E4C4D">
      <w:pPr>
        <w:rPr>
          <w:rFonts w:ascii="Times New Roman" w:hAnsi="Times New Roman" w:cs="Times New Roman"/>
          <w:sz w:val="28"/>
          <w:szCs w:val="28"/>
        </w:rPr>
      </w:pPr>
      <w:r w:rsidRPr="00C15F34">
        <w:rPr>
          <w:rFonts w:ascii="Times New Roman" w:hAnsi="Times New Roman" w:cs="Times New Roman"/>
          <w:sz w:val="28"/>
          <w:szCs w:val="28"/>
        </w:rPr>
        <w:t>October 1</w:t>
      </w:r>
      <w:r w:rsidR="00514170">
        <w:rPr>
          <w:rFonts w:ascii="Times New Roman" w:hAnsi="Times New Roman" w:cs="Times New Roman"/>
          <w:sz w:val="28"/>
          <w:szCs w:val="28"/>
        </w:rPr>
        <w:t>9</w:t>
      </w:r>
      <w:r w:rsidRPr="00C15F34">
        <w:rPr>
          <w:rFonts w:ascii="Times New Roman" w:hAnsi="Times New Roman" w:cs="Times New Roman"/>
          <w:sz w:val="28"/>
          <w:szCs w:val="28"/>
        </w:rPr>
        <w:t>, 2020</w:t>
      </w:r>
    </w:p>
    <w:p w14:paraId="3AC7CA1D"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Massachusetts Department of Public Health</w:t>
      </w:r>
    </w:p>
    <w:p w14:paraId="1DA17F66"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Determination of Need Program</w:t>
      </w:r>
    </w:p>
    <w:p w14:paraId="57A11CC2"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ATTN: Lara Szent-Gyorgi, Director</w:t>
      </w:r>
    </w:p>
    <w:p w14:paraId="5AD91ADD" w14:textId="0FA8C42A" w:rsidR="005E4C4D" w:rsidRPr="00C15F34" w:rsidRDefault="007D28B2" w:rsidP="005E4C4D">
      <w:pPr>
        <w:pStyle w:val="NoSpacing"/>
        <w:rPr>
          <w:rFonts w:ascii="Times New Roman" w:hAnsi="Times New Roman" w:cs="Times New Roman"/>
          <w:sz w:val="28"/>
          <w:szCs w:val="28"/>
        </w:rPr>
      </w:pPr>
      <w:hyperlink r:id="rId7" w:history="1">
        <w:r w:rsidR="002F36C6" w:rsidRPr="00C935D4">
          <w:rPr>
            <w:rStyle w:val="Hyperlink"/>
            <w:rFonts w:ascii="Times New Roman" w:hAnsi="Times New Roman" w:cs="Times New Roman"/>
            <w:sz w:val="28"/>
            <w:szCs w:val="28"/>
          </w:rPr>
          <w:t>dph.don@state.ma.us</w:t>
        </w:r>
      </w:hyperlink>
    </w:p>
    <w:p w14:paraId="55E868B3" w14:textId="77777777" w:rsidR="005E4C4D" w:rsidRPr="00C15F34" w:rsidRDefault="005E4C4D" w:rsidP="005E4C4D">
      <w:pPr>
        <w:pStyle w:val="NoSpacing"/>
        <w:rPr>
          <w:rFonts w:ascii="Times New Roman" w:hAnsi="Times New Roman" w:cs="Times New Roman"/>
          <w:sz w:val="28"/>
          <w:szCs w:val="28"/>
        </w:rPr>
      </w:pPr>
    </w:p>
    <w:p w14:paraId="500581C1" w14:textId="77777777" w:rsidR="005E4C4D" w:rsidRPr="00C15F34" w:rsidRDefault="005E4C4D" w:rsidP="005E4C4D">
      <w:pPr>
        <w:pStyle w:val="NoSpacing"/>
        <w:rPr>
          <w:rFonts w:ascii="Times New Roman" w:hAnsi="Times New Roman" w:cs="Times New Roman"/>
          <w:sz w:val="28"/>
          <w:szCs w:val="28"/>
        </w:rPr>
      </w:pPr>
    </w:p>
    <w:p w14:paraId="7E4FA413" w14:textId="77777777" w:rsidR="005E4C4D" w:rsidRDefault="005E4C4D" w:rsidP="005E4C4D">
      <w:pPr>
        <w:spacing w:after="0" w:line="240" w:lineRule="auto"/>
        <w:ind w:left="720" w:hanging="720"/>
        <w:rPr>
          <w:rFonts w:ascii="Times New Roman" w:hAnsi="Times New Roman" w:cs="Times New Roman"/>
          <w:b/>
          <w:bCs/>
          <w:sz w:val="28"/>
          <w:szCs w:val="28"/>
        </w:rPr>
      </w:pPr>
      <w:r w:rsidRPr="00C15F34">
        <w:rPr>
          <w:rFonts w:ascii="Times New Roman" w:hAnsi="Times New Roman" w:cs="Times New Roman"/>
          <w:b/>
          <w:bCs/>
          <w:sz w:val="28"/>
          <w:szCs w:val="28"/>
        </w:rPr>
        <w:t xml:space="preserve">RE:  </w:t>
      </w:r>
      <w:r w:rsidRPr="00C15F34">
        <w:rPr>
          <w:rFonts w:ascii="Times New Roman" w:hAnsi="Times New Roman" w:cs="Times New Roman"/>
          <w:b/>
          <w:bCs/>
          <w:sz w:val="28"/>
          <w:szCs w:val="28"/>
        </w:rPr>
        <w:tab/>
        <w:t>Applications for Determination of Need</w:t>
      </w:r>
    </w:p>
    <w:p w14:paraId="50565A5F" w14:textId="77777777" w:rsidR="005E4C4D" w:rsidRPr="00C15F34" w:rsidRDefault="005E4C4D" w:rsidP="005E4C4D">
      <w:pPr>
        <w:spacing w:after="0" w:line="240" w:lineRule="auto"/>
        <w:ind w:left="720"/>
        <w:rPr>
          <w:rFonts w:ascii="Times New Roman" w:hAnsi="Times New Roman" w:cs="Times New Roman"/>
          <w:b/>
          <w:bCs/>
          <w:sz w:val="28"/>
          <w:szCs w:val="28"/>
        </w:rPr>
      </w:pPr>
      <w:r w:rsidRPr="00C15F34">
        <w:rPr>
          <w:rFonts w:ascii="Times New Roman" w:hAnsi="Times New Roman" w:cs="Times New Roman"/>
          <w:b/>
          <w:bCs/>
          <w:sz w:val="28"/>
          <w:szCs w:val="28"/>
        </w:rPr>
        <w:t>from Long-Term Care Facilities</w:t>
      </w:r>
    </w:p>
    <w:p w14:paraId="1BD5D6E4" w14:textId="77777777" w:rsidR="005E4C4D" w:rsidRPr="00C15F34" w:rsidRDefault="005E4C4D" w:rsidP="005E4C4D">
      <w:pPr>
        <w:spacing w:after="0" w:line="240" w:lineRule="auto"/>
        <w:rPr>
          <w:rFonts w:ascii="Times New Roman" w:hAnsi="Times New Roman" w:cs="Times New Roman"/>
          <w:b/>
          <w:bCs/>
          <w:sz w:val="28"/>
          <w:szCs w:val="28"/>
          <w:u w:val="single"/>
        </w:rPr>
      </w:pPr>
      <w:r w:rsidRPr="00C15F34">
        <w:rPr>
          <w:rFonts w:ascii="Times New Roman" w:hAnsi="Times New Roman" w:cs="Times New Roman"/>
          <w:sz w:val="28"/>
          <w:szCs w:val="28"/>
        </w:rPr>
        <w:tab/>
      </w:r>
      <w:r w:rsidRPr="00C15F34">
        <w:rPr>
          <w:rFonts w:ascii="Times New Roman" w:hAnsi="Times New Roman" w:cs="Times New Roman"/>
          <w:b/>
          <w:bCs/>
          <w:sz w:val="28"/>
          <w:szCs w:val="28"/>
          <w:u w:val="single"/>
        </w:rPr>
        <w:t>Response to Request for Comments</w:t>
      </w:r>
    </w:p>
    <w:p w14:paraId="75A19D46" w14:textId="77777777" w:rsidR="005E4C4D" w:rsidRPr="00C15F34" w:rsidRDefault="005E4C4D" w:rsidP="005E4C4D">
      <w:pPr>
        <w:spacing w:after="0" w:line="240" w:lineRule="auto"/>
        <w:rPr>
          <w:rFonts w:ascii="Times New Roman" w:hAnsi="Times New Roman" w:cs="Times New Roman"/>
          <w:sz w:val="28"/>
          <w:szCs w:val="28"/>
        </w:rPr>
      </w:pPr>
    </w:p>
    <w:p w14:paraId="541B8C53" w14:textId="77777777" w:rsidR="005E4C4D" w:rsidRPr="00C15F34" w:rsidRDefault="005E4C4D" w:rsidP="005E4C4D">
      <w:pPr>
        <w:spacing w:after="0" w:line="240" w:lineRule="auto"/>
        <w:rPr>
          <w:rFonts w:ascii="Times New Roman" w:hAnsi="Times New Roman" w:cs="Times New Roman"/>
          <w:sz w:val="28"/>
          <w:szCs w:val="28"/>
        </w:rPr>
      </w:pPr>
      <w:r w:rsidRPr="00C15F34">
        <w:rPr>
          <w:rFonts w:ascii="Times New Roman" w:hAnsi="Times New Roman" w:cs="Times New Roman"/>
          <w:sz w:val="28"/>
          <w:szCs w:val="28"/>
        </w:rPr>
        <w:t>Dear Ms. Szent-Gyorgi:</w:t>
      </w:r>
    </w:p>
    <w:p w14:paraId="3FE33CC5" w14:textId="77777777" w:rsidR="005E4C4D" w:rsidRPr="00C15F34" w:rsidRDefault="005E4C4D" w:rsidP="005E4C4D">
      <w:pPr>
        <w:spacing w:after="0" w:line="240" w:lineRule="auto"/>
        <w:rPr>
          <w:rFonts w:ascii="Times New Roman" w:hAnsi="Times New Roman" w:cs="Times New Roman"/>
          <w:sz w:val="28"/>
          <w:szCs w:val="28"/>
        </w:rPr>
      </w:pPr>
    </w:p>
    <w:p w14:paraId="0B9F2BA2" w14:textId="238334A1" w:rsidR="005E4C4D" w:rsidRPr="00C15F34" w:rsidRDefault="005E4C4D" w:rsidP="005E4C4D">
      <w:pPr>
        <w:spacing w:line="259" w:lineRule="auto"/>
        <w:jc w:val="both"/>
        <w:rPr>
          <w:rFonts w:ascii="Times New Roman" w:hAnsi="Times New Roman" w:cs="Times New Roman"/>
          <w:sz w:val="28"/>
          <w:szCs w:val="28"/>
        </w:rPr>
      </w:pPr>
      <w:r w:rsidRPr="00C15F34">
        <w:rPr>
          <w:rFonts w:ascii="Times New Roman" w:hAnsi="Times New Roman" w:cs="Times New Roman"/>
          <w:sz w:val="28"/>
          <w:szCs w:val="28"/>
        </w:rPr>
        <w:t xml:space="preserve">Thank you for the opportunity to present written testimony to the Massachusetts Department of Public Health Determination of Need Program relative to its Memorandum on Applications for Determination of Need from Long Term Care Facilities dated October 6, 2020.  This </w:t>
      </w:r>
      <w:r w:rsidR="002F36C6">
        <w:rPr>
          <w:rFonts w:ascii="Times New Roman" w:hAnsi="Times New Roman" w:cs="Times New Roman"/>
          <w:sz w:val="28"/>
          <w:szCs w:val="28"/>
        </w:rPr>
        <w:t>response</w:t>
      </w:r>
      <w:r w:rsidRPr="00C15F34">
        <w:rPr>
          <w:rFonts w:ascii="Times New Roman" w:hAnsi="Times New Roman" w:cs="Times New Roman"/>
          <w:sz w:val="28"/>
          <w:szCs w:val="28"/>
        </w:rPr>
        <w:t xml:space="preserve"> is being presented on behalf of the members of Dignity Alliance Massachusetts.</w:t>
      </w:r>
    </w:p>
    <w:p w14:paraId="7459A610" w14:textId="77777777" w:rsidR="005E4C4D" w:rsidRPr="00C15F34" w:rsidRDefault="005E4C4D" w:rsidP="005E4C4D">
      <w:pPr>
        <w:spacing w:line="259" w:lineRule="auto"/>
        <w:jc w:val="both"/>
        <w:rPr>
          <w:rFonts w:ascii="Times New Roman" w:hAnsi="Times New Roman" w:cs="Times New Roman"/>
          <w:sz w:val="28"/>
          <w:szCs w:val="28"/>
        </w:rPr>
      </w:pPr>
      <w:r w:rsidRPr="00C15F34">
        <w:rPr>
          <w:rFonts w:ascii="Times New Roman" w:hAnsi="Times New Roman" w:cs="Times New Roman"/>
          <w:sz w:val="28"/>
          <w:szCs w:val="28"/>
        </w:rPr>
        <w:t xml:space="preserve">For the record, Dignity Alliance Massachusetts has been formed in response to the structural and systemic issues in the delivery of long-term services, support, and care that were exposed in the wake of the </w:t>
      </w:r>
      <w:r>
        <w:rPr>
          <w:rFonts w:ascii="Times New Roman" w:hAnsi="Times New Roman" w:cs="Times New Roman"/>
          <w:sz w:val="28"/>
          <w:szCs w:val="28"/>
        </w:rPr>
        <w:t>Covid</w:t>
      </w:r>
      <w:r w:rsidRPr="00C15F34">
        <w:rPr>
          <w:rFonts w:ascii="Times New Roman" w:hAnsi="Times New Roman" w:cs="Times New Roman"/>
          <w:sz w:val="28"/>
          <w:szCs w:val="28"/>
        </w:rPr>
        <w:t xml:space="preserve">-19 pandemic.  Dignity Alliance is a state-wide coalition of aging and disability service and advocacy organizations and individuals dedicated to implementing and expanding access to essential care improvements and living alternatives for older adults and people with disabilities.  We are dedicated to working with state agencies, the Legislature, the provider sector, and community members to ensure that state-of-the-art long-term services, care and </w:t>
      </w:r>
      <w:r w:rsidRPr="00C15F34">
        <w:rPr>
          <w:rFonts w:ascii="Times New Roman" w:hAnsi="Times New Roman" w:cs="Times New Roman"/>
          <w:sz w:val="28"/>
          <w:szCs w:val="28"/>
        </w:rPr>
        <w:lastRenderedPageBreak/>
        <w:t xml:space="preserve">a full array of living choices are available for all who require them within the Commonwealth.  </w:t>
      </w:r>
    </w:p>
    <w:p w14:paraId="2E44A734" w14:textId="77777777" w:rsidR="005E4C4D" w:rsidRPr="00C15F34" w:rsidRDefault="005E4C4D" w:rsidP="005E4C4D">
      <w:pPr>
        <w:spacing w:line="259" w:lineRule="auto"/>
        <w:jc w:val="both"/>
        <w:rPr>
          <w:rFonts w:ascii="Times New Roman" w:hAnsi="Times New Roman" w:cs="Times New Roman"/>
          <w:sz w:val="28"/>
          <w:szCs w:val="28"/>
          <w:lang w:bidi="he-IL"/>
        </w:rPr>
      </w:pPr>
      <w:r w:rsidRPr="00C15F34">
        <w:rPr>
          <w:rFonts w:ascii="Times New Roman" w:hAnsi="Times New Roman" w:cs="Times New Roman"/>
          <w:sz w:val="28"/>
          <w:szCs w:val="28"/>
          <w:lang w:bidi="he-IL"/>
        </w:rPr>
        <w:t xml:space="preserve">As the state’s largest and most diverse coalition of organizations and individuals with experience in this area, we believe the </w:t>
      </w:r>
      <w:r>
        <w:rPr>
          <w:rFonts w:ascii="Times New Roman" w:hAnsi="Times New Roman" w:cs="Times New Roman"/>
          <w:sz w:val="28"/>
          <w:szCs w:val="28"/>
          <w:lang w:bidi="he-IL"/>
        </w:rPr>
        <w:t>COVID</w:t>
      </w:r>
      <w:r w:rsidRPr="00C15F34">
        <w:rPr>
          <w:rFonts w:ascii="Times New Roman" w:hAnsi="Times New Roman" w:cs="Times New Roman"/>
          <w:sz w:val="28"/>
          <w:szCs w:val="28"/>
          <w:lang w:bidi="he-IL"/>
        </w:rPr>
        <w:t xml:space="preserve"> crisis must spur a radical restructuring of long-term services, support, and care in the Commonwealth. We must embrace the principle of respecting the human dignity of care receivers and givers alike and ensure that people have access to the best public health practices. </w:t>
      </w:r>
    </w:p>
    <w:p w14:paraId="1ACF453E" w14:textId="77777777" w:rsidR="005E4C4D" w:rsidRPr="00C15F34" w:rsidRDefault="005E4C4D" w:rsidP="005E4C4D">
      <w:pPr>
        <w:spacing w:line="259" w:lineRule="auto"/>
        <w:jc w:val="both"/>
        <w:rPr>
          <w:rFonts w:ascii="Times New Roman" w:hAnsi="Times New Roman" w:cs="Times New Roman"/>
          <w:sz w:val="28"/>
          <w:szCs w:val="28"/>
        </w:rPr>
      </w:pPr>
    </w:p>
    <w:p w14:paraId="1CA01CB7" w14:textId="77777777" w:rsidR="005E4C4D" w:rsidRPr="00C15F34" w:rsidRDefault="005E4C4D" w:rsidP="005E4C4D">
      <w:pPr>
        <w:spacing w:line="259" w:lineRule="auto"/>
        <w:jc w:val="both"/>
        <w:rPr>
          <w:rFonts w:ascii="Times New Roman" w:hAnsi="Times New Roman" w:cs="Times New Roman"/>
          <w:b/>
          <w:bCs/>
          <w:sz w:val="28"/>
          <w:szCs w:val="28"/>
        </w:rPr>
      </w:pPr>
      <w:r w:rsidRPr="00C15F34">
        <w:rPr>
          <w:rFonts w:ascii="Times New Roman" w:hAnsi="Times New Roman" w:cs="Times New Roman"/>
          <w:b/>
          <w:bCs/>
          <w:sz w:val="28"/>
          <w:szCs w:val="28"/>
        </w:rPr>
        <w:t>The Need for Skilled Nursing Facilities</w:t>
      </w:r>
    </w:p>
    <w:p w14:paraId="457A4D01" w14:textId="77777777" w:rsidR="005E4C4D" w:rsidRPr="00C15F34" w:rsidRDefault="005E4C4D" w:rsidP="005E4C4D">
      <w:pPr>
        <w:jc w:val="both"/>
        <w:rPr>
          <w:rFonts w:ascii="Times New Roman" w:hAnsi="Times New Roman" w:cs="Times New Roman"/>
          <w:color w:val="3A3A3A"/>
          <w:sz w:val="28"/>
          <w:szCs w:val="28"/>
          <w:shd w:val="clear" w:color="auto" w:fill="FFFFFF"/>
        </w:rPr>
      </w:pPr>
      <w:r w:rsidRPr="00C15F34">
        <w:rPr>
          <w:rFonts w:ascii="Times New Roman" w:hAnsi="Times New Roman" w:cs="Times New Roman"/>
          <w:sz w:val="28"/>
          <w:szCs w:val="28"/>
        </w:rPr>
        <w:t xml:space="preserve">Given the tragic loss of so many residents of long-term care facilities in Massachusetts far above the national average </w:t>
      </w:r>
      <w:r w:rsidRPr="002E14DB">
        <w:rPr>
          <w:rFonts w:ascii="Times New Roman" w:hAnsi="Times New Roman" w:cs="Times New Roman"/>
          <w:sz w:val="28"/>
          <w:szCs w:val="28"/>
          <w:u w:val="single"/>
        </w:rPr>
        <w:t>there is, in our opinion, NO need for any additional beds to serve the traditional general population of older adults or people with disabilities.</w:t>
      </w:r>
      <w:r w:rsidRPr="00C15F34">
        <w:rPr>
          <w:rFonts w:ascii="Times New Roman" w:hAnsi="Times New Roman" w:cs="Times New Roman"/>
          <w:sz w:val="28"/>
          <w:szCs w:val="28"/>
        </w:rPr>
        <w:t xml:space="preserve">  Even prior to the pandemic, the census in nursing homes was on the decline.  Additionally, Mass Senior Care, the nursing home industry trade organization, testified to the Legislature on April 19, 2019 that “lack of stable financing would result in </w:t>
      </w:r>
      <w:r w:rsidRPr="00C15F34">
        <w:rPr>
          <w:rFonts w:ascii="Times New Roman" w:hAnsi="Times New Roman" w:cs="Times New Roman"/>
          <w:color w:val="3A3A3A"/>
          <w:sz w:val="28"/>
          <w:szCs w:val="28"/>
          <w:shd w:val="clear" w:color="auto" w:fill="FFFFFF"/>
        </w:rPr>
        <w:t>35 homes projected to be at risk of closure this year (2019), on the heels of 20 homes that shut their doors in recent months”.</w:t>
      </w:r>
    </w:p>
    <w:p w14:paraId="7FE905DD" w14:textId="77777777" w:rsidR="005E4C4D" w:rsidRPr="00C15F34" w:rsidRDefault="005E4C4D" w:rsidP="005E4C4D">
      <w:pPr>
        <w:jc w:val="both"/>
        <w:rPr>
          <w:rFonts w:ascii="Times New Roman" w:hAnsi="Times New Roman" w:cs="Times New Roman"/>
          <w:sz w:val="28"/>
          <w:szCs w:val="28"/>
        </w:rPr>
      </w:pPr>
      <w:r w:rsidRPr="00C15F34">
        <w:rPr>
          <w:rFonts w:ascii="Times New Roman" w:hAnsi="Times New Roman" w:cs="Times New Roman"/>
          <w:color w:val="3A3A3A"/>
          <w:sz w:val="28"/>
          <w:szCs w:val="28"/>
          <w:shd w:val="clear" w:color="auto" w:fill="FFFFFF"/>
        </w:rPr>
        <w:t xml:space="preserve">We believe that the closing and consolidation of skilled nursing facilities and the lower bed census resulting from the tragic loss of residents to </w:t>
      </w:r>
      <w:r>
        <w:rPr>
          <w:rFonts w:ascii="Times New Roman" w:hAnsi="Times New Roman" w:cs="Times New Roman"/>
          <w:color w:val="3A3A3A"/>
          <w:sz w:val="28"/>
          <w:szCs w:val="28"/>
          <w:shd w:val="clear" w:color="auto" w:fill="FFFFFF"/>
        </w:rPr>
        <w:t>COVID</w:t>
      </w:r>
      <w:r w:rsidRPr="00C15F34">
        <w:rPr>
          <w:rFonts w:ascii="Times New Roman" w:hAnsi="Times New Roman" w:cs="Times New Roman"/>
          <w:color w:val="3A3A3A"/>
          <w:sz w:val="28"/>
          <w:szCs w:val="28"/>
          <w:shd w:val="clear" w:color="auto" w:fill="FFFFFF"/>
        </w:rPr>
        <w:t xml:space="preserve">-19, will produce a savings to the Commonwealth that should be re-invested in home and community-based supports and services, including affordable housing vouchers.  Older adults and people with disabilities deserve the dignity and respect of remaining in their home or their community and have demonstrated a clear preference for maintaining as much independence and choice as their health condition permits. </w:t>
      </w:r>
      <w:r w:rsidRPr="00C15F34">
        <w:rPr>
          <w:rFonts w:ascii="Times New Roman" w:hAnsi="Times New Roman" w:cs="Times New Roman"/>
          <w:sz w:val="28"/>
          <w:szCs w:val="28"/>
        </w:rPr>
        <w:t>Dignity Alliance strongly supports such a reimagining of long-term care.</w:t>
      </w:r>
    </w:p>
    <w:p w14:paraId="2992DBB5" w14:textId="77777777" w:rsidR="005E4C4D" w:rsidRPr="00C15F34" w:rsidRDefault="005E4C4D" w:rsidP="005E4C4D">
      <w:pPr>
        <w:jc w:val="both"/>
        <w:rPr>
          <w:rFonts w:ascii="Times New Roman" w:hAnsi="Times New Roman" w:cs="Times New Roman"/>
          <w:sz w:val="28"/>
          <w:szCs w:val="28"/>
        </w:rPr>
      </w:pPr>
      <w:r w:rsidRPr="00C15F34">
        <w:rPr>
          <w:rFonts w:ascii="Times New Roman" w:hAnsi="Times New Roman" w:cs="Times New Roman"/>
          <w:sz w:val="28"/>
          <w:szCs w:val="28"/>
        </w:rPr>
        <w:t>In fact, there needs to be an independent assessment of all current nursing home residents, to determine their suitability for living in the community with adequate supports and services in keeping with Governor Baker’s Executive Order 576 advancing the concept of an “age-friendly Commonwealth.” This independent assessment should occur prior to granting any new or amended licenses to serve any of the specialized populations mentioned in the Memorandum of October 6, 2020.</w:t>
      </w:r>
    </w:p>
    <w:p w14:paraId="0203824E" w14:textId="77777777" w:rsidR="005E4C4D" w:rsidRPr="00C15F34" w:rsidRDefault="005E4C4D" w:rsidP="005E4C4D">
      <w:pPr>
        <w:jc w:val="both"/>
        <w:rPr>
          <w:rFonts w:ascii="Times New Roman" w:hAnsi="Times New Roman" w:cs="Times New Roman"/>
          <w:sz w:val="28"/>
          <w:szCs w:val="28"/>
        </w:rPr>
      </w:pPr>
      <w:r w:rsidRPr="00C15F34">
        <w:rPr>
          <w:rFonts w:ascii="Times New Roman" w:hAnsi="Times New Roman" w:cs="Times New Roman"/>
          <w:sz w:val="28"/>
          <w:szCs w:val="28"/>
        </w:rPr>
        <w:t xml:space="preserve">We recognize, however, that while there is no demand for traditional congregate nursing facilities for most frail older adults, there may be current and future need for certain specialized facilities such as those envisioned in the Memorandum.  We </w:t>
      </w:r>
      <w:r w:rsidRPr="00C15F34">
        <w:rPr>
          <w:rFonts w:ascii="Times New Roman" w:hAnsi="Times New Roman" w:cs="Times New Roman"/>
          <w:sz w:val="28"/>
          <w:szCs w:val="28"/>
        </w:rPr>
        <w:lastRenderedPageBreak/>
        <w:t>propose that the conditions for permitting such facilities need to be strengthened to provide the best possible service to residents with the special needs that the Department has outlined and avoid the expense of unnecessary capacity.</w:t>
      </w:r>
    </w:p>
    <w:p w14:paraId="5BAA8BC1" w14:textId="77777777" w:rsidR="005E4C4D" w:rsidRPr="00C15F34" w:rsidRDefault="005E4C4D" w:rsidP="005E4C4D">
      <w:pPr>
        <w:jc w:val="both"/>
        <w:rPr>
          <w:rFonts w:ascii="Times New Roman" w:hAnsi="Times New Roman" w:cs="Times New Roman"/>
          <w:sz w:val="28"/>
          <w:szCs w:val="28"/>
        </w:rPr>
      </w:pPr>
      <w:r w:rsidRPr="00C15F34">
        <w:rPr>
          <w:rFonts w:ascii="Times New Roman" w:hAnsi="Times New Roman" w:cs="Times New Roman"/>
          <w:b/>
          <w:bCs/>
          <w:sz w:val="28"/>
          <w:szCs w:val="28"/>
        </w:rPr>
        <w:t>Criteria #1. Specialized Populations</w:t>
      </w:r>
    </w:p>
    <w:p w14:paraId="38C04568" w14:textId="77777777" w:rsidR="005E4C4D" w:rsidRPr="00C15F34" w:rsidRDefault="005E4C4D" w:rsidP="005E4C4D">
      <w:pPr>
        <w:jc w:val="both"/>
        <w:rPr>
          <w:rFonts w:ascii="Times New Roman" w:hAnsi="Times New Roman" w:cs="Times New Roman"/>
          <w:b/>
          <w:bCs/>
          <w:i/>
          <w:iCs/>
          <w:sz w:val="28"/>
          <w:szCs w:val="28"/>
        </w:rPr>
      </w:pPr>
      <w:r w:rsidRPr="00C15F34">
        <w:rPr>
          <w:rFonts w:ascii="Times New Roman" w:hAnsi="Times New Roman" w:cs="Times New Roman"/>
          <w:b/>
          <w:bCs/>
          <w:i/>
          <w:iCs/>
          <w:sz w:val="28"/>
          <w:szCs w:val="28"/>
        </w:rPr>
        <w:t>Population with Substance Use and Mental Health Disorders.</w:t>
      </w:r>
    </w:p>
    <w:p w14:paraId="43336C8A" w14:textId="77777777" w:rsidR="005E4C4D" w:rsidRPr="00C15F34" w:rsidRDefault="005E4C4D" w:rsidP="005E4C4D">
      <w:pPr>
        <w:pStyle w:val="NoSpacing"/>
        <w:jc w:val="both"/>
        <w:rPr>
          <w:rFonts w:ascii="Times New Roman" w:hAnsi="Times New Roman" w:cs="Times New Roman"/>
          <w:sz w:val="28"/>
          <w:szCs w:val="28"/>
        </w:rPr>
      </w:pPr>
      <w:r w:rsidRPr="00C15F34">
        <w:rPr>
          <w:rFonts w:ascii="Times New Roman" w:hAnsi="Times New Roman" w:cs="Times New Roman"/>
          <w:sz w:val="28"/>
          <w:szCs w:val="28"/>
        </w:rPr>
        <w:t>According to a May, 2017 report by Margaret Mattson, Ph.D, Rachel N. Lipari, Ph.D., Cameron Hays, M.A., and Struther L. Van Horn, M.A.,  “Although the percentage of people with substance use disorder (SUD) reflects the decline in use as people age, more than 1 million individuals aged 65 or older ("older adults") had an SUD in 2014, including 978,000 older adults with an alcohol use disorder and 161,000 with an illicit drug use disorder. Research suggests that substance use is an emerging public health issue among the nation's older adults. Illicit drug use among adults aged 50 or older is projected to increase from 2.2 percent to 3.1 percent.  There is a cohort of older adults who may experience the negative consequences of substance use, including physical and mental health issues, social and family problems, involvement with the criminal justice system, and death from drug overdose. Older adults are more likely than people in other age groups to have chronic health conditions and to take prescription medication, which may further complicate adverse effects of substance use.”  As the general population of older adults continues to increase through 2030, it is reasonable to expect that the specialized population with substance abuse is likely to grow at least as fast.</w:t>
      </w:r>
    </w:p>
    <w:p w14:paraId="26D7C818" w14:textId="77777777" w:rsidR="005E4C4D" w:rsidRPr="00C15F34" w:rsidRDefault="005E4C4D" w:rsidP="005E4C4D">
      <w:pPr>
        <w:pStyle w:val="NoSpacing"/>
        <w:jc w:val="both"/>
        <w:rPr>
          <w:rFonts w:ascii="Times New Roman" w:hAnsi="Times New Roman" w:cs="Times New Roman"/>
          <w:sz w:val="28"/>
          <w:szCs w:val="28"/>
        </w:rPr>
      </w:pPr>
    </w:p>
    <w:p w14:paraId="3F241204" w14:textId="77777777" w:rsidR="005E4C4D" w:rsidRPr="00C15F34" w:rsidRDefault="005E4C4D" w:rsidP="005E4C4D">
      <w:pPr>
        <w:pStyle w:val="NoSpacing"/>
        <w:jc w:val="both"/>
        <w:rPr>
          <w:rFonts w:ascii="Times New Roman" w:hAnsi="Times New Roman" w:cs="Times New Roman"/>
          <w:sz w:val="28"/>
          <w:szCs w:val="28"/>
        </w:rPr>
      </w:pPr>
      <w:r w:rsidRPr="00C15F34">
        <w:rPr>
          <w:rFonts w:ascii="Times New Roman" w:hAnsi="Times New Roman" w:cs="Times New Roman"/>
          <w:sz w:val="28"/>
          <w:szCs w:val="28"/>
        </w:rPr>
        <w:t>While the need for this type of facility for older adults in this specialized population is clear, the applicant must be evaluated based on their history of misuse of anti-psychotic drugs in any conventional care facility for which they are licensed.  According to the Long-Term Care Community Coalition, the 2019Q3 federal report on inappropriate use of anti-psychotics, a significant number of Massachusetts licensed skilled nursing facilities reflect misuse well above the national average use of such substances.  Therefore, those licensees with significantly above average misuse of anti-psychotic drugs in their current facilities should not be considered a suitable applicant for a new DON to treat substance use and mental health disorders.</w:t>
      </w:r>
    </w:p>
    <w:p w14:paraId="65D4005D" w14:textId="77777777" w:rsidR="005E4C4D" w:rsidRPr="00C15F34" w:rsidRDefault="005E4C4D" w:rsidP="005E4C4D">
      <w:pPr>
        <w:pStyle w:val="NoSpacing"/>
        <w:jc w:val="both"/>
        <w:rPr>
          <w:rFonts w:ascii="Times New Roman" w:hAnsi="Times New Roman" w:cs="Times New Roman"/>
          <w:sz w:val="28"/>
          <w:szCs w:val="28"/>
        </w:rPr>
      </w:pPr>
    </w:p>
    <w:p w14:paraId="111ED29E" w14:textId="77777777" w:rsidR="005E4C4D" w:rsidRPr="00C15F34" w:rsidRDefault="005E4C4D" w:rsidP="005E4C4D">
      <w:pPr>
        <w:pStyle w:val="NoSpacing"/>
        <w:jc w:val="both"/>
        <w:rPr>
          <w:rFonts w:ascii="Times New Roman" w:hAnsi="Times New Roman" w:cs="Times New Roman"/>
          <w:b/>
          <w:bCs/>
          <w:i/>
          <w:iCs/>
          <w:sz w:val="28"/>
          <w:szCs w:val="28"/>
        </w:rPr>
      </w:pPr>
      <w:r w:rsidRPr="00C15F34">
        <w:rPr>
          <w:rFonts w:ascii="Times New Roman" w:hAnsi="Times New Roman" w:cs="Times New Roman"/>
          <w:b/>
          <w:bCs/>
          <w:i/>
          <w:iCs/>
          <w:sz w:val="28"/>
          <w:szCs w:val="28"/>
        </w:rPr>
        <w:t>Population at Risk of Homelessness</w:t>
      </w:r>
    </w:p>
    <w:p w14:paraId="6682C147" w14:textId="77777777" w:rsidR="005E4C4D" w:rsidRPr="00C15F34" w:rsidRDefault="005E4C4D" w:rsidP="005E4C4D">
      <w:pPr>
        <w:pStyle w:val="NoSpacing"/>
        <w:jc w:val="both"/>
        <w:rPr>
          <w:rFonts w:ascii="Times New Roman" w:hAnsi="Times New Roman" w:cs="Times New Roman"/>
          <w:b/>
          <w:bCs/>
          <w:i/>
          <w:iCs/>
          <w:sz w:val="28"/>
          <w:szCs w:val="28"/>
        </w:rPr>
      </w:pPr>
    </w:p>
    <w:p w14:paraId="413D9E61" w14:textId="77777777" w:rsidR="005E4C4D" w:rsidRPr="00C15F34" w:rsidRDefault="005E4C4D" w:rsidP="005E4C4D">
      <w:pPr>
        <w:pStyle w:val="NoSpacing"/>
        <w:jc w:val="both"/>
        <w:rPr>
          <w:rFonts w:ascii="Times New Roman" w:hAnsi="Times New Roman" w:cs="Times New Roman"/>
          <w:sz w:val="28"/>
          <w:szCs w:val="28"/>
        </w:rPr>
      </w:pPr>
      <w:r w:rsidRPr="00C15F34">
        <w:rPr>
          <w:rFonts w:ascii="Times New Roman" w:hAnsi="Times New Roman" w:cs="Times New Roman"/>
          <w:sz w:val="28"/>
          <w:szCs w:val="28"/>
        </w:rPr>
        <w:t xml:space="preserve">The National Health Care for the Homeless Council reports in 2019 that “older adults comprise a growing proportion of the homeless population, and indeed homelessness causes premature aging.  The health care and homeless services systems are bracing for </w:t>
      </w:r>
      <w:r>
        <w:rPr>
          <w:rFonts w:ascii="Times New Roman" w:hAnsi="Times New Roman" w:cs="Times New Roman"/>
          <w:sz w:val="28"/>
          <w:szCs w:val="28"/>
        </w:rPr>
        <w:t xml:space="preserve">more </w:t>
      </w:r>
      <w:r w:rsidRPr="00C15F34">
        <w:rPr>
          <w:rFonts w:ascii="Times New Roman" w:hAnsi="Times New Roman" w:cs="Times New Roman"/>
          <w:sz w:val="28"/>
          <w:szCs w:val="28"/>
        </w:rPr>
        <w:t xml:space="preserve">older adults </w:t>
      </w:r>
      <w:r>
        <w:rPr>
          <w:rFonts w:ascii="Times New Roman" w:hAnsi="Times New Roman" w:cs="Times New Roman"/>
          <w:sz w:val="28"/>
          <w:szCs w:val="28"/>
        </w:rPr>
        <w:t>with increasingly</w:t>
      </w:r>
      <w:r w:rsidRPr="00C15F34">
        <w:rPr>
          <w:rFonts w:ascii="Times New Roman" w:hAnsi="Times New Roman" w:cs="Times New Roman"/>
          <w:sz w:val="28"/>
          <w:szCs w:val="28"/>
        </w:rPr>
        <w:t xml:space="preserve"> complex needs.</w:t>
      </w:r>
      <w:r w:rsidRPr="00C15F34">
        <w:rPr>
          <w:rFonts w:ascii="Times New Roman" w:hAnsi="Times New Roman" w:cs="Times New Roman"/>
          <w:color w:val="666666"/>
          <w:sz w:val="28"/>
          <w:szCs w:val="28"/>
          <w:shd w:val="clear" w:color="auto" w:fill="FFFFFF"/>
        </w:rPr>
        <w:t xml:space="preserve">  </w:t>
      </w:r>
      <w:r w:rsidRPr="00C15F34">
        <w:rPr>
          <w:rFonts w:ascii="Times New Roman" w:hAnsi="Times New Roman" w:cs="Times New Roman"/>
          <w:sz w:val="28"/>
          <w:szCs w:val="28"/>
        </w:rPr>
        <w:t xml:space="preserve">Older adults who are </w:t>
      </w:r>
      <w:r w:rsidRPr="00C15F34">
        <w:rPr>
          <w:rFonts w:ascii="Times New Roman" w:hAnsi="Times New Roman" w:cs="Times New Roman"/>
          <w:sz w:val="28"/>
          <w:szCs w:val="28"/>
        </w:rPr>
        <w:lastRenderedPageBreak/>
        <w:t>experiencing homelessness have three to four times the mortality rate of the general population due to unmet physical health, mental health, and substance use treatment needs. The combination of issues typically associated with homelessness among older adults, such as reduced mobility and a need for assistance with daily activities associated with behavioral and substance use concerns,  is resulting in the demand for housing and services providers to develop an array of creative solutions. This population is typically experiencing poverty and unable to find safe, affordable housing.</w:t>
      </w:r>
    </w:p>
    <w:p w14:paraId="73F1C40E" w14:textId="77777777" w:rsidR="005E4C4D" w:rsidRPr="00C15F34" w:rsidRDefault="005E4C4D" w:rsidP="005E4C4D">
      <w:pPr>
        <w:pStyle w:val="NoSpacing"/>
        <w:jc w:val="both"/>
        <w:rPr>
          <w:rFonts w:ascii="Times New Roman" w:hAnsi="Times New Roman" w:cs="Times New Roman"/>
          <w:sz w:val="28"/>
          <w:szCs w:val="28"/>
        </w:rPr>
      </w:pPr>
    </w:p>
    <w:p w14:paraId="1CFB3E9B" w14:textId="77777777" w:rsidR="005E4C4D" w:rsidRPr="00C15F34" w:rsidRDefault="005E4C4D" w:rsidP="005E4C4D">
      <w:pPr>
        <w:pStyle w:val="NoSpacing"/>
        <w:jc w:val="both"/>
        <w:rPr>
          <w:rFonts w:ascii="Times New Roman" w:hAnsi="Times New Roman" w:cs="Times New Roman"/>
          <w:sz w:val="28"/>
          <w:szCs w:val="28"/>
        </w:rPr>
      </w:pPr>
      <w:r w:rsidRPr="00C15F34">
        <w:rPr>
          <w:rFonts w:ascii="Times New Roman" w:hAnsi="Times New Roman" w:cs="Times New Roman"/>
          <w:sz w:val="28"/>
          <w:szCs w:val="28"/>
        </w:rPr>
        <w:t>New long-term beds dedicated to older adults at risk of homelessness may not be the best solution for this population.  Homeless adults often resist going to shelters that lack privacy and safety, however a specialized skilled nursing facility might not be the best option.  Independent living options are, with support services, such as HEARTH offer</w:t>
      </w:r>
      <w:r>
        <w:rPr>
          <w:rFonts w:ascii="Times New Roman" w:hAnsi="Times New Roman" w:cs="Times New Roman"/>
          <w:sz w:val="28"/>
          <w:szCs w:val="28"/>
        </w:rPr>
        <w:t>s</w:t>
      </w:r>
      <w:r w:rsidRPr="00C15F34">
        <w:rPr>
          <w:rFonts w:ascii="Times New Roman" w:hAnsi="Times New Roman" w:cs="Times New Roman"/>
          <w:sz w:val="28"/>
          <w:szCs w:val="28"/>
        </w:rPr>
        <w:t xml:space="preserve"> – housing specifically for people who have been homeless, or at least at-risk of homelessness.  They provide wraparound services to support these residents to keep them living independently.  Traditional nursing homes</w:t>
      </w:r>
      <w:r>
        <w:rPr>
          <w:rFonts w:ascii="Times New Roman" w:hAnsi="Times New Roman" w:cs="Times New Roman"/>
          <w:sz w:val="28"/>
          <w:szCs w:val="28"/>
        </w:rPr>
        <w:t>, rest home, and assisted living residences</w:t>
      </w:r>
      <w:r w:rsidRPr="00C15F34">
        <w:rPr>
          <w:rFonts w:ascii="Times New Roman" w:hAnsi="Times New Roman" w:cs="Times New Roman"/>
          <w:sz w:val="28"/>
          <w:szCs w:val="28"/>
        </w:rPr>
        <w:t xml:space="preserve"> are not able to provide this.</w:t>
      </w:r>
    </w:p>
    <w:p w14:paraId="6D9D7AFA" w14:textId="77777777" w:rsidR="005E4C4D" w:rsidRPr="00C15F34" w:rsidRDefault="005E4C4D" w:rsidP="005E4C4D">
      <w:pPr>
        <w:pStyle w:val="NoSpacing"/>
        <w:jc w:val="both"/>
        <w:rPr>
          <w:rFonts w:ascii="Times New Roman" w:hAnsi="Times New Roman" w:cs="Times New Roman"/>
          <w:sz w:val="28"/>
          <w:szCs w:val="28"/>
        </w:rPr>
      </w:pPr>
    </w:p>
    <w:p w14:paraId="4D83AB47" w14:textId="77777777" w:rsidR="005E4C4D" w:rsidRPr="00C15F34" w:rsidRDefault="005E4C4D" w:rsidP="005E4C4D">
      <w:pPr>
        <w:pStyle w:val="NoSpacing"/>
        <w:jc w:val="both"/>
        <w:rPr>
          <w:rFonts w:ascii="Times New Roman" w:hAnsi="Times New Roman" w:cs="Times New Roman"/>
          <w:sz w:val="28"/>
          <w:szCs w:val="28"/>
        </w:rPr>
      </w:pPr>
      <w:r w:rsidRPr="00C15F34">
        <w:rPr>
          <w:rFonts w:ascii="Times New Roman" w:hAnsi="Times New Roman" w:cs="Times New Roman"/>
          <w:sz w:val="28"/>
          <w:szCs w:val="28"/>
        </w:rPr>
        <w:t xml:space="preserve">Given the prevalence of substance use among </w:t>
      </w:r>
      <w:r>
        <w:rPr>
          <w:rFonts w:ascii="Times New Roman" w:hAnsi="Times New Roman" w:cs="Times New Roman"/>
          <w:sz w:val="28"/>
          <w:szCs w:val="28"/>
        </w:rPr>
        <w:t>an older</w:t>
      </w:r>
      <w:r w:rsidRPr="00C15F34">
        <w:rPr>
          <w:rFonts w:ascii="Times New Roman" w:hAnsi="Times New Roman" w:cs="Times New Roman"/>
          <w:sz w:val="28"/>
          <w:szCs w:val="28"/>
        </w:rPr>
        <w:t xml:space="preserve"> homeless population, if the Department accepts applicants for a specialized program, the applicants must be evaluated based on their history of misuse of anti-psychotic drugs in any conventional care facility for which they hold licenses.  </w:t>
      </w:r>
    </w:p>
    <w:p w14:paraId="4F4E9058" w14:textId="77777777" w:rsidR="005E4C4D" w:rsidRPr="00C15F34" w:rsidRDefault="005E4C4D" w:rsidP="005E4C4D">
      <w:pPr>
        <w:pStyle w:val="NoSpacing"/>
        <w:jc w:val="both"/>
        <w:rPr>
          <w:rFonts w:ascii="Times New Roman" w:hAnsi="Times New Roman" w:cs="Times New Roman"/>
          <w:b/>
          <w:bCs/>
          <w:i/>
          <w:iCs/>
          <w:sz w:val="28"/>
          <w:szCs w:val="28"/>
        </w:rPr>
      </w:pPr>
    </w:p>
    <w:p w14:paraId="140459BC" w14:textId="77777777" w:rsidR="005E4C4D" w:rsidRPr="00C15F34" w:rsidRDefault="005E4C4D" w:rsidP="005E4C4D">
      <w:pPr>
        <w:pStyle w:val="NoSpacing"/>
        <w:jc w:val="both"/>
        <w:rPr>
          <w:rFonts w:ascii="Times New Roman" w:hAnsi="Times New Roman" w:cs="Times New Roman"/>
          <w:b/>
          <w:bCs/>
          <w:i/>
          <w:iCs/>
          <w:sz w:val="28"/>
          <w:szCs w:val="28"/>
        </w:rPr>
      </w:pPr>
      <w:r w:rsidRPr="00C15F34">
        <w:rPr>
          <w:rFonts w:ascii="Times New Roman" w:hAnsi="Times New Roman" w:cs="Times New Roman"/>
          <w:b/>
          <w:bCs/>
          <w:i/>
          <w:iCs/>
          <w:sz w:val="28"/>
          <w:szCs w:val="28"/>
        </w:rPr>
        <w:t>Population with Cultural or Linguistic Needs</w:t>
      </w:r>
    </w:p>
    <w:p w14:paraId="05F34C01"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shd w:val="clear" w:color="auto" w:fill="FCFCFC"/>
        </w:rPr>
        <w:t xml:space="preserve">A 2018 article in FORBES stated that “now the oldest boomers are entering their 70’s, which means they’re starting to enter the nation’s independent living, assisted living and skilled nursing homes. However, these facilities have lagged the diversification trends. Many are not prepared to provide welcoming environments to residents from a variety of orientations, religions, and ethnic backgrounds. </w:t>
      </w:r>
      <w:r w:rsidRPr="00C15F34">
        <w:rPr>
          <w:color w:val="333333"/>
          <w:sz w:val="28"/>
          <w:szCs w:val="28"/>
        </w:rPr>
        <w:t>Simply demonstrating compliance with federal, state, and local fair housing laws does not guarantee that the environment inside senior residences will be welcoming for all people. Creating an inclusive environment requires the </w:t>
      </w:r>
      <w:r w:rsidRPr="00C15F34">
        <w:rPr>
          <w:rStyle w:val="Emphasis"/>
          <w:color w:val="333333"/>
          <w:sz w:val="28"/>
          <w:szCs w:val="28"/>
        </w:rPr>
        <w:t>will</w:t>
      </w:r>
      <w:r w:rsidRPr="00C15F34">
        <w:rPr>
          <w:color w:val="333333"/>
          <w:sz w:val="28"/>
          <w:szCs w:val="28"/>
        </w:rPr>
        <w:t> to do so.”  It is important for providers to recognize that specialized, culturally-sensitive dietary services and the availability of non-traditional medical care practices are important aspects of the services to be provided.</w:t>
      </w:r>
    </w:p>
    <w:p w14:paraId="61B77982"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rPr>
        <w:t xml:space="preserve">“The National Gay and Lesbian Task Force estimates that 3 million LGBT elders live in the United States, and that number will double by 2030. Clearly, this signals a demand for LGBTQ-friendly senior housing. Add to that, the growing number of </w:t>
      </w:r>
      <w:r w:rsidRPr="00C15F34">
        <w:rPr>
          <w:color w:val="333333"/>
          <w:sz w:val="28"/>
          <w:szCs w:val="28"/>
        </w:rPr>
        <w:lastRenderedPageBreak/>
        <w:t>people in other diverse demographics, such as Muslims, Hindi, Buddhists and people from China, India, the Middle East and Latin America, and it becomes clear that America’s independent living, assisted living and skilled nursing homes need to step up their diversity competency to meet the needs of today’s retirees.”</w:t>
      </w:r>
    </w:p>
    <w:p w14:paraId="56BD6470"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rPr>
        <w:t>Cultural competency and multi-language proficiency are among the issues which Massachusetts nursing facilities traditionally serving an English speaking, non-diverse population must address.  Increasingly, immigrants with limited English language fluency are serving English-speaking older adults in skilled nursing facilities.  This can frequently create miscommunication resulting in mismanagement of prescribed medications, rejection of various foods, and anxiety and tensions between caregiver and care receiver.  There is a heightened and immediate need to address cultural and linguistic requirements in many currently operating Massachusetts nursing homes.  Specialized nursing homes serving distinct population with specific cultural or linguistic characteristics is less desirable than setting expectations for current nursing homes to provide welcoming environments and to remove culture and / or language barriers.  Problems arise not so much because of the differences, but due to insufficient efforts to enable people from varying perspectives to live harmoniously together. Staff must be well-trained in multi-cultural awareness and practices to reduce unconscious bias tendencies.  Direct car</w:t>
      </w:r>
      <w:r>
        <w:rPr>
          <w:color w:val="333333"/>
          <w:sz w:val="28"/>
          <w:szCs w:val="28"/>
        </w:rPr>
        <w:t>e</w:t>
      </w:r>
      <w:r w:rsidRPr="00C15F34">
        <w:rPr>
          <w:color w:val="333333"/>
          <w:sz w:val="28"/>
          <w:szCs w:val="28"/>
        </w:rPr>
        <w:t>, support, and management staff should be provided information and guidance in multiple languages.  Segregating residents of specific, relatively homogeneous sub-groups could very well violate existing federal and state fair housing laws in fact if not in spirit.  We advocate that the availability of a specialized DON for cultural and linguistic needs be dropped from the DON categories listed in the Memorandum.</w:t>
      </w:r>
    </w:p>
    <w:p w14:paraId="3AC31253" w14:textId="77777777" w:rsidR="005E4C4D" w:rsidRPr="00C15F34" w:rsidRDefault="005E4C4D" w:rsidP="005E4C4D">
      <w:pPr>
        <w:pStyle w:val="NormalWeb"/>
        <w:shd w:val="clear" w:color="auto" w:fill="FCFCFC"/>
        <w:jc w:val="both"/>
        <w:rPr>
          <w:b/>
          <w:bCs/>
          <w:i/>
          <w:iCs/>
          <w:color w:val="333333"/>
          <w:sz w:val="28"/>
          <w:szCs w:val="28"/>
        </w:rPr>
      </w:pPr>
      <w:r w:rsidRPr="00C15F34">
        <w:rPr>
          <w:b/>
          <w:bCs/>
          <w:i/>
          <w:iCs/>
          <w:color w:val="333333"/>
          <w:sz w:val="28"/>
          <w:szCs w:val="28"/>
        </w:rPr>
        <w:t xml:space="preserve">Population with </w:t>
      </w:r>
      <w:r>
        <w:rPr>
          <w:b/>
          <w:bCs/>
          <w:i/>
          <w:iCs/>
          <w:color w:val="333333"/>
          <w:sz w:val="28"/>
          <w:szCs w:val="28"/>
        </w:rPr>
        <w:t>COVID</w:t>
      </w:r>
      <w:r w:rsidRPr="00C15F34">
        <w:rPr>
          <w:b/>
          <w:bCs/>
          <w:i/>
          <w:iCs/>
          <w:color w:val="333333"/>
          <w:sz w:val="28"/>
          <w:szCs w:val="28"/>
        </w:rPr>
        <w:t>-19</w:t>
      </w:r>
    </w:p>
    <w:p w14:paraId="68A2DABC"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rPr>
        <w:t xml:space="preserve">New facilities, or additions to existing facilities, to serve those recovering from </w:t>
      </w:r>
      <w:r>
        <w:rPr>
          <w:color w:val="333333"/>
          <w:sz w:val="28"/>
          <w:szCs w:val="28"/>
        </w:rPr>
        <w:t>COVID</w:t>
      </w:r>
      <w:r w:rsidRPr="00C15F34">
        <w:rPr>
          <w:color w:val="333333"/>
          <w:sz w:val="28"/>
          <w:szCs w:val="28"/>
        </w:rPr>
        <w:t xml:space="preserve">-19 or the needs of so-called “long haulers” who experience other mental or physical issues resulting from the virus, may be needed.  However, any facility must expressly document that management has learned the lessons that </w:t>
      </w:r>
      <w:r>
        <w:rPr>
          <w:color w:val="333333"/>
          <w:sz w:val="28"/>
          <w:szCs w:val="28"/>
        </w:rPr>
        <w:t>COVID</w:t>
      </w:r>
      <w:r w:rsidRPr="00C15F34">
        <w:rPr>
          <w:color w:val="333333"/>
          <w:sz w:val="28"/>
          <w:szCs w:val="28"/>
        </w:rPr>
        <w:t xml:space="preserve">-19 is teaching us.  An affected population must be housed apart from any general population of older adults that have not experienced the virus.  The characteristics of these specialized units should be comparable to those which serve persons with dementia and cognitive issues to maintain separation of the population with the disease from those without infections.  Providers must enforce visitation policies that are designed for safety while maximizing socialization.  Operating plans must optimize the deployment of staff to specific populations to minimize spread of </w:t>
      </w:r>
      <w:r w:rsidRPr="00C15F34">
        <w:rPr>
          <w:color w:val="333333"/>
          <w:sz w:val="28"/>
          <w:szCs w:val="28"/>
        </w:rPr>
        <w:lastRenderedPageBreak/>
        <w:t>infection and ensure enough testing supplies, PPE, and appropriate medications are always available.  Staff must be well-trained and supervised in infection prevention and control.</w:t>
      </w:r>
    </w:p>
    <w:p w14:paraId="4AAE3D4E"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rPr>
        <w:t xml:space="preserve">In any such specialized facility, there must be special attention to the care of both staff and residents.  Facilities serving this population must have a close, active affiliation with an acute care hospital or health system.  A DON application for a specialized </w:t>
      </w:r>
      <w:r>
        <w:rPr>
          <w:color w:val="333333"/>
          <w:sz w:val="28"/>
          <w:szCs w:val="28"/>
        </w:rPr>
        <w:t>COVID</w:t>
      </w:r>
      <w:r w:rsidRPr="00C15F34">
        <w:rPr>
          <w:color w:val="333333"/>
          <w:sz w:val="28"/>
          <w:szCs w:val="28"/>
        </w:rPr>
        <w:t>-19 skilled nursing facility must have a conversion and operating plan for activation when the need for such a specialized facility has dissipated.  The issuance of a DON should require a periodic full review of continuing need for the specialized services.</w:t>
      </w:r>
    </w:p>
    <w:p w14:paraId="1972BF77"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rPr>
        <w:t>There must also be a requirement that should a resident require to be re-admitted to an acute care facility, the bed shall be held as long as necessary to enable the patient to return when appropriate and as desired by the patient.  Frankly, this should be a requirement in all skilled nursing facilities for residents who require hospitalization.</w:t>
      </w:r>
    </w:p>
    <w:p w14:paraId="622801CF" w14:textId="77777777" w:rsidR="005E4C4D" w:rsidRPr="00C15F34" w:rsidRDefault="005E4C4D" w:rsidP="005E4C4D">
      <w:pPr>
        <w:pStyle w:val="NormalWeb"/>
        <w:shd w:val="clear" w:color="auto" w:fill="FCFCFC"/>
        <w:jc w:val="both"/>
        <w:rPr>
          <w:b/>
          <w:bCs/>
          <w:color w:val="333333"/>
          <w:sz w:val="28"/>
          <w:szCs w:val="28"/>
          <w:u w:val="single"/>
        </w:rPr>
      </w:pPr>
      <w:r w:rsidRPr="00C15F34">
        <w:rPr>
          <w:b/>
          <w:bCs/>
          <w:color w:val="333333"/>
          <w:sz w:val="28"/>
          <w:szCs w:val="28"/>
          <w:u w:val="single"/>
        </w:rPr>
        <w:t>Regarding issue #1:</w:t>
      </w:r>
    </w:p>
    <w:p w14:paraId="33DA4A47" w14:textId="13AA2815" w:rsidR="005E4C4D" w:rsidRPr="00C15F34" w:rsidRDefault="005E4C4D" w:rsidP="005E4C4D">
      <w:pPr>
        <w:pStyle w:val="NormalWeb"/>
        <w:shd w:val="clear" w:color="auto" w:fill="FCFCFC"/>
        <w:jc w:val="both"/>
        <w:rPr>
          <w:b/>
          <w:bCs/>
          <w:color w:val="333333"/>
          <w:sz w:val="28"/>
          <w:szCs w:val="28"/>
          <w:u w:val="single"/>
        </w:rPr>
      </w:pPr>
      <w:r w:rsidRPr="00C15F34">
        <w:rPr>
          <w:b/>
          <w:bCs/>
          <w:color w:val="333333"/>
          <w:sz w:val="28"/>
          <w:szCs w:val="28"/>
          <w:u w:val="single"/>
        </w:rPr>
        <w:t xml:space="preserve">Dignity Alliance supports lifting the DON moratorium for specialized skilled nursing facilities for substance use/mental health issues and </w:t>
      </w:r>
      <w:r>
        <w:rPr>
          <w:b/>
          <w:bCs/>
          <w:color w:val="333333"/>
          <w:sz w:val="28"/>
          <w:szCs w:val="28"/>
          <w:u w:val="single"/>
        </w:rPr>
        <w:t>COVID</w:t>
      </w:r>
      <w:r w:rsidRPr="00C15F34">
        <w:rPr>
          <w:b/>
          <w:bCs/>
          <w:color w:val="333333"/>
          <w:sz w:val="28"/>
          <w:szCs w:val="28"/>
          <w:u w:val="single"/>
        </w:rPr>
        <w:t>-19 rehabilitation</w:t>
      </w:r>
      <w:r w:rsidR="00682408">
        <w:rPr>
          <w:b/>
          <w:bCs/>
          <w:color w:val="333333"/>
          <w:sz w:val="28"/>
          <w:szCs w:val="28"/>
          <w:u w:val="single"/>
        </w:rPr>
        <w:t xml:space="preserve">. </w:t>
      </w:r>
      <w:r w:rsidR="00682408" w:rsidRPr="00682408">
        <w:rPr>
          <w:b/>
          <w:bCs/>
          <w:color w:val="333333"/>
          <w:sz w:val="28"/>
          <w:szCs w:val="28"/>
          <w:u w:val="single"/>
        </w:rPr>
        <w:t xml:space="preserve">Any </w:t>
      </w:r>
      <w:r w:rsidR="00682408">
        <w:rPr>
          <w:b/>
          <w:bCs/>
          <w:color w:val="333333"/>
          <w:sz w:val="28"/>
          <w:szCs w:val="28"/>
          <w:u w:val="single"/>
        </w:rPr>
        <w:t>applicant which proposes</w:t>
      </w:r>
      <w:r w:rsidR="00682408" w:rsidRPr="00682408">
        <w:rPr>
          <w:b/>
          <w:bCs/>
          <w:color w:val="333333"/>
          <w:sz w:val="28"/>
          <w:szCs w:val="28"/>
          <w:u w:val="single"/>
        </w:rPr>
        <w:t xml:space="preserve"> to serve this population should demonstrate that it has the skills, expertise, appropriate programming</w:t>
      </w:r>
      <w:r w:rsidR="00682408">
        <w:rPr>
          <w:b/>
          <w:bCs/>
          <w:color w:val="333333"/>
          <w:sz w:val="28"/>
          <w:szCs w:val="28"/>
          <w:u w:val="single"/>
        </w:rPr>
        <w:t>,</w:t>
      </w:r>
      <w:r w:rsidR="00682408" w:rsidRPr="00682408">
        <w:rPr>
          <w:b/>
          <w:bCs/>
          <w:color w:val="333333"/>
          <w:sz w:val="28"/>
          <w:szCs w:val="28"/>
          <w:u w:val="single"/>
        </w:rPr>
        <w:t xml:space="preserve"> and trained staff to adequately meet the needs of th</w:t>
      </w:r>
      <w:r w:rsidR="00682408">
        <w:rPr>
          <w:b/>
          <w:bCs/>
          <w:color w:val="333333"/>
          <w:sz w:val="28"/>
          <w:szCs w:val="28"/>
          <w:u w:val="single"/>
        </w:rPr>
        <w:t>e</w:t>
      </w:r>
      <w:r w:rsidR="00682408" w:rsidRPr="00682408">
        <w:rPr>
          <w:b/>
          <w:bCs/>
          <w:color w:val="333333"/>
          <w:sz w:val="28"/>
          <w:szCs w:val="28"/>
          <w:u w:val="single"/>
        </w:rPr>
        <w:t xml:space="preserve"> population.</w:t>
      </w:r>
    </w:p>
    <w:p w14:paraId="586044BB" w14:textId="77777777" w:rsidR="005E4C4D" w:rsidRPr="00C15F34" w:rsidRDefault="005E4C4D" w:rsidP="005E4C4D">
      <w:pPr>
        <w:pStyle w:val="NormalWeb"/>
        <w:shd w:val="clear" w:color="auto" w:fill="FCFCFC"/>
        <w:jc w:val="both"/>
        <w:rPr>
          <w:b/>
          <w:bCs/>
          <w:color w:val="333333"/>
          <w:sz w:val="28"/>
          <w:szCs w:val="28"/>
          <w:u w:val="single"/>
        </w:rPr>
      </w:pPr>
      <w:r w:rsidRPr="00C15F34">
        <w:rPr>
          <w:b/>
          <w:bCs/>
          <w:color w:val="333333"/>
          <w:sz w:val="28"/>
          <w:szCs w:val="28"/>
          <w:u w:val="single"/>
        </w:rPr>
        <w:t xml:space="preserve">We question the need for special facilities for homeless elders who should be helped to remain in their community as much as possible through rental assistance and support services from organizations such as PACE providers, Senior Care Organizations (SCO), Independent Living Centers (ILC), and Aging Service Access Points (ASAP).  </w:t>
      </w:r>
    </w:p>
    <w:p w14:paraId="0039A9F5" w14:textId="77777777" w:rsidR="005E4C4D" w:rsidRPr="00C15F34" w:rsidRDefault="005E4C4D" w:rsidP="005E4C4D">
      <w:pPr>
        <w:pStyle w:val="NormalWeb"/>
        <w:shd w:val="clear" w:color="auto" w:fill="FCFCFC"/>
        <w:jc w:val="both"/>
        <w:rPr>
          <w:b/>
          <w:bCs/>
          <w:color w:val="333333"/>
          <w:sz w:val="28"/>
          <w:szCs w:val="28"/>
          <w:u w:val="single"/>
        </w:rPr>
      </w:pPr>
      <w:r w:rsidRPr="00C15F34">
        <w:rPr>
          <w:b/>
          <w:bCs/>
          <w:color w:val="333333"/>
          <w:sz w:val="28"/>
          <w:szCs w:val="28"/>
          <w:u w:val="single"/>
        </w:rPr>
        <w:t>We believe that the cultural and linguistic issues exist in many conventional nursing homes should be addressed through new policies and enhanced programming rather than issuing a DON for a specialized services facility</w:t>
      </w:r>
    </w:p>
    <w:p w14:paraId="3F39BE52" w14:textId="77777777" w:rsidR="005E4C4D" w:rsidRPr="00C15F34" w:rsidRDefault="005E4C4D" w:rsidP="005E4C4D">
      <w:pPr>
        <w:pStyle w:val="NormalWeb"/>
        <w:shd w:val="clear" w:color="auto" w:fill="FCFCFC"/>
        <w:jc w:val="both"/>
        <w:rPr>
          <w:b/>
          <w:bCs/>
          <w:color w:val="333333"/>
          <w:sz w:val="28"/>
          <w:szCs w:val="28"/>
        </w:rPr>
      </w:pPr>
      <w:r w:rsidRPr="00C15F34">
        <w:rPr>
          <w:b/>
          <w:bCs/>
          <w:color w:val="333333"/>
          <w:sz w:val="28"/>
          <w:szCs w:val="28"/>
        </w:rPr>
        <w:t>#2</w:t>
      </w:r>
      <w:r>
        <w:rPr>
          <w:b/>
          <w:bCs/>
          <w:color w:val="333333"/>
          <w:sz w:val="28"/>
          <w:szCs w:val="28"/>
        </w:rPr>
        <w:t>.</w:t>
      </w:r>
      <w:r w:rsidRPr="00C15F34">
        <w:rPr>
          <w:b/>
          <w:bCs/>
          <w:color w:val="333333"/>
          <w:sz w:val="28"/>
          <w:szCs w:val="28"/>
        </w:rPr>
        <w:t xml:space="preserve"> Enhanced Infection Control</w:t>
      </w:r>
    </w:p>
    <w:p w14:paraId="254730F9"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rPr>
        <w:t>The Department deserves commendation for requiring responsible infection prevention and control of any new or amended DON serving one of the specialized populations identified in the Memorandum dated October 6, 2020.</w:t>
      </w:r>
    </w:p>
    <w:p w14:paraId="372E98E0" w14:textId="77777777" w:rsidR="005E4C4D" w:rsidRPr="00C15F34" w:rsidRDefault="005E4C4D" w:rsidP="005E4C4D">
      <w:pPr>
        <w:pStyle w:val="NormalWeb"/>
        <w:shd w:val="clear" w:color="auto" w:fill="FCFCFC"/>
        <w:jc w:val="both"/>
        <w:rPr>
          <w:color w:val="333333"/>
          <w:sz w:val="28"/>
          <w:szCs w:val="28"/>
        </w:rPr>
      </w:pPr>
      <w:r w:rsidRPr="00C15F34">
        <w:rPr>
          <w:color w:val="333333"/>
          <w:sz w:val="28"/>
          <w:szCs w:val="28"/>
        </w:rPr>
        <w:lastRenderedPageBreak/>
        <w:t>In addition to the conditions listed in the Memorandum, we believe that the applicant must be required to report infections as they occur to the Department of Public Health and to the Centers for Disease Control and Prevention through the CDC’s National Health Safety Network (NHSN).</w:t>
      </w:r>
    </w:p>
    <w:p w14:paraId="11AB89BE" w14:textId="77777777" w:rsidR="005E4C4D" w:rsidRPr="00C15F34" w:rsidRDefault="005E4C4D" w:rsidP="005E4C4D">
      <w:pPr>
        <w:pStyle w:val="NormalWeb"/>
        <w:shd w:val="clear" w:color="auto" w:fill="FCFCFC"/>
        <w:jc w:val="both"/>
        <w:rPr>
          <w:color w:val="333333"/>
          <w:sz w:val="28"/>
          <w:szCs w:val="28"/>
          <w:shd w:val="clear" w:color="auto" w:fill="FFFFFF"/>
        </w:rPr>
      </w:pPr>
      <w:r w:rsidRPr="00C15F34">
        <w:rPr>
          <w:color w:val="333333"/>
          <w:sz w:val="28"/>
          <w:szCs w:val="28"/>
        </w:rPr>
        <w:t xml:space="preserve">All staff in a specialized facility must be trained in infection prevention and control and work toward certification through programs such as </w:t>
      </w:r>
      <w:r w:rsidRPr="00C15F34">
        <w:rPr>
          <w:color w:val="333333"/>
          <w:sz w:val="28"/>
          <w:szCs w:val="28"/>
          <w:shd w:val="clear" w:color="auto" w:fill="FFFFFF"/>
        </w:rPr>
        <w:t xml:space="preserve">InfectionControlsTraining.com that offer training and certification on infection prevention and control for individuals as well as organizations. A wide range of infection prevention and control topics should be specified to be covered through training such as chain of infection, prevention and control, hand hygiene, personal protective equipment, environmental controls, sharps and injection safety, occupational health, sepsis, etc. Case studies are also important to apply principles learned to real world situations.  The infection prevention </w:t>
      </w:r>
      <w:r>
        <w:rPr>
          <w:color w:val="333333"/>
          <w:sz w:val="28"/>
          <w:szCs w:val="28"/>
          <w:shd w:val="clear" w:color="auto" w:fill="FFFFFF"/>
        </w:rPr>
        <w:t xml:space="preserve">and control </w:t>
      </w:r>
      <w:r w:rsidRPr="00C15F34">
        <w:rPr>
          <w:color w:val="333333"/>
          <w:sz w:val="28"/>
          <w:szCs w:val="28"/>
          <w:shd w:val="clear" w:color="auto" w:fill="FFFFFF"/>
        </w:rPr>
        <w:t>program must be supervised by a full-time infection preventionist who is a registered nurse.</w:t>
      </w:r>
    </w:p>
    <w:p w14:paraId="7CCFF29F" w14:textId="77777777" w:rsidR="005E4C4D" w:rsidRPr="00C15F34" w:rsidRDefault="005E4C4D" w:rsidP="005E4C4D">
      <w:pPr>
        <w:pStyle w:val="NormalWeb"/>
        <w:shd w:val="clear" w:color="auto" w:fill="FCFCFC"/>
        <w:jc w:val="both"/>
        <w:rPr>
          <w:color w:val="333333"/>
          <w:sz w:val="28"/>
          <w:szCs w:val="28"/>
          <w:shd w:val="clear" w:color="auto" w:fill="FFFFFF"/>
        </w:rPr>
      </w:pPr>
      <w:r w:rsidRPr="00C15F34">
        <w:rPr>
          <w:color w:val="333333"/>
          <w:sz w:val="28"/>
          <w:szCs w:val="28"/>
          <w:shd w:val="clear" w:color="auto" w:fill="FFFFFF"/>
        </w:rPr>
        <w:t xml:space="preserve">The specialized facility must commit to maintaining an adequate supply of PPE and testing materials and operationalize a policy of regular testing of staff and residents.  In addition, all staff must be vaccinated for influenza, pneumonia, and – when available – </w:t>
      </w:r>
      <w:r>
        <w:rPr>
          <w:color w:val="333333"/>
          <w:sz w:val="28"/>
          <w:szCs w:val="28"/>
          <w:shd w:val="clear" w:color="auto" w:fill="FFFFFF"/>
        </w:rPr>
        <w:t>COVID</w:t>
      </w:r>
      <w:r w:rsidRPr="00C15F34">
        <w:rPr>
          <w:color w:val="333333"/>
          <w:sz w:val="28"/>
          <w:szCs w:val="28"/>
          <w:shd w:val="clear" w:color="auto" w:fill="FFFFFF"/>
        </w:rPr>
        <w:t>-19.</w:t>
      </w:r>
    </w:p>
    <w:p w14:paraId="509BAB3B" w14:textId="77777777" w:rsidR="005E4C4D" w:rsidRPr="00C15F34" w:rsidRDefault="005E4C4D" w:rsidP="005E4C4D">
      <w:pPr>
        <w:pStyle w:val="NormalWeb"/>
        <w:shd w:val="clear" w:color="auto" w:fill="FCFCFC"/>
        <w:jc w:val="both"/>
        <w:rPr>
          <w:b/>
          <w:bCs/>
          <w:color w:val="333333"/>
          <w:sz w:val="28"/>
          <w:szCs w:val="28"/>
          <w:u w:val="single"/>
          <w:shd w:val="clear" w:color="auto" w:fill="FFFFFF"/>
        </w:rPr>
      </w:pPr>
      <w:r w:rsidRPr="00C15F34">
        <w:rPr>
          <w:b/>
          <w:bCs/>
          <w:color w:val="333333"/>
          <w:sz w:val="28"/>
          <w:szCs w:val="28"/>
          <w:u w:val="single"/>
          <w:shd w:val="clear" w:color="auto" w:fill="FFFFFF"/>
        </w:rPr>
        <w:t>Dignity Alliance generally applauds the Department’s attention to infection control and believes this should be a priority for ALL skilled nursing facilities, not only in some new specialized facility.</w:t>
      </w:r>
    </w:p>
    <w:p w14:paraId="7F04DECE" w14:textId="77777777" w:rsidR="005E4C4D" w:rsidRPr="00C15F34" w:rsidRDefault="005E4C4D" w:rsidP="005E4C4D">
      <w:pPr>
        <w:pStyle w:val="NormalWeb"/>
        <w:shd w:val="clear" w:color="auto" w:fill="FCFCFC"/>
        <w:jc w:val="both"/>
        <w:rPr>
          <w:b/>
          <w:bCs/>
          <w:color w:val="333333"/>
          <w:sz w:val="28"/>
          <w:szCs w:val="28"/>
          <w:shd w:val="clear" w:color="auto" w:fill="FFFFFF"/>
        </w:rPr>
      </w:pPr>
      <w:r w:rsidRPr="00C15F34">
        <w:rPr>
          <w:b/>
          <w:bCs/>
          <w:color w:val="333333"/>
          <w:sz w:val="28"/>
          <w:szCs w:val="28"/>
          <w:shd w:val="clear" w:color="auto" w:fill="FFFFFF"/>
        </w:rPr>
        <w:t>#3. Dedication of New Beds for MassHealth recipients</w:t>
      </w:r>
    </w:p>
    <w:p w14:paraId="78E48602" w14:textId="77777777" w:rsidR="005E4C4D" w:rsidRPr="00C15F34" w:rsidRDefault="005E4C4D" w:rsidP="005E4C4D">
      <w:pPr>
        <w:pStyle w:val="NormalWeb"/>
        <w:shd w:val="clear" w:color="auto" w:fill="FCFCFC"/>
        <w:jc w:val="both"/>
        <w:rPr>
          <w:color w:val="333333"/>
          <w:sz w:val="28"/>
          <w:szCs w:val="28"/>
          <w:shd w:val="clear" w:color="auto" w:fill="FFFFFF"/>
        </w:rPr>
      </w:pPr>
      <w:r w:rsidRPr="00C15F34">
        <w:rPr>
          <w:color w:val="333333"/>
          <w:sz w:val="28"/>
          <w:szCs w:val="28"/>
          <w:shd w:val="clear" w:color="auto" w:fill="FFFFFF"/>
        </w:rPr>
        <w:t xml:space="preserve">This requirement is too vague when is states, “some of the new capacity is reserved.”  We recommend that a minimum percentage of the capacity for patients supported through MassHealth such as stating that not less than eighty percent (80%) of the new capacity beds must be reserved.  </w:t>
      </w:r>
    </w:p>
    <w:p w14:paraId="71F6009F" w14:textId="77777777" w:rsidR="005E4C4D" w:rsidRPr="00C15F34" w:rsidRDefault="005E4C4D" w:rsidP="005E4C4D">
      <w:pPr>
        <w:pStyle w:val="NormalWeb"/>
        <w:shd w:val="clear" w:color="auto" w:fill="FCFCFC"/>
        <w:jc w:val="both"/>
        <w:rPr>
          <w:color w:val="333333"/>
          <w:sz w:val="28"/>
          <w:szCs w:val="28"/>
          <w:shd w:val="clear" w:color="auto" w:fill="FFFFFF"/>
        </w:rPr>
      </w:pPr>
      <w:r w:rsidRPr="00C15F34">
        <w:rPr>
          <w:color w:val="333333"/>
          <w:sz w:val="28"/>
          <w:szCs w:val="28"/>
          <w:shd w:val="clear" w:color="auto" w:fill="FFFFFF"/>
        </w:rPr>
        <w:t>In addition, we recommend that the applicant demonstrate that every resident will be offered and placed in a single-occupancy room with their own bathroom unless they, or their care representative, request a two-person room which has sufficient space to meet social distancing guidelines issued by the Department.</w:t>
      </w:r>
    </w:p>
    <w:p w14:paraId="0582C462" w14:textId="77777777" w:rsidR="005E4C4D" w:rsidRPr="00C15F34" w:rsidRDefault="005E4C4D" w:rsidP="005E4C4D">
      <w:pPr>
        <w:pStyle w:val="NormalWeb"/>
        <w:shd w:val="clear" w:color="auto" w:fill="FCFCFC"/>
        <w:jc w:val="both"/>
        <w:rPr>
          <w:b/>
          <w:bCs/>
          <w:color w:val="333333"/>
          <w:sz w:val="28"/>
          <w:szCs w:val="28"/>
          <w:u w:val="single"/>
          <w:shd w:val="clear" w:color="auto" w:fill="FFFFFF"/>
        </w:rPr>
      </w:pPr>
      <w:r w:rsidRPr="00C15F34">
        <w:rPr>
          <w:b/>
          <w:bCs/>
          <w:color w:val="333333"/>
          <w:sz w:val="28"/>
          <w:szCs w:val="28"/>
          <w:u w:val="single"/>
          <w:shd w:val="clear" w:color="auto" w:fill="FFFFFF"/>
        </w:rPr>
        <w:t xml:space="preserve">Dignity Alliance applauds the Department’s recognition that older adults and persons with disabilities who qualify for MassHealth have the right to be treated with dignity and respect as any other individuals.  This can be best </w:t>
      </w:r>
      <w:r w:rsidRPr="00C15F34">
        <w:rPr>
          <w:b/>
          <w:bCs/>
          <w:color w:val="333333"/>
          <w:sz w:val="28"/>
          <w:szCs w:val="28"/>
          <w:u w:val="single"/>
          <w:shd w:val="clear" w:color="auto" w:fill="FFFFFF"/>
        </w:rPr>
        <w:lastRenderedPageBreak/>
        <w:t>demonstrated in every person’s ability to choose to live in single-occupancy rooms in any skilled nursing facilities whether specialized or not.</w:t>
      </w:r>
    </w:p>
    <w:p w14:paraId="04B49762" w14:textId="77777777" w:rsidR="005E4C4D" w:rsidRPr="00C15F34" w:rsidRDefault="005E4C4D" w:rsidP="005E4C4D">
      <w:pPr>
        <w:pStyle w:val="NormalWeb"/>
        <w:shd w:val="clear" w:color="auto" w:fill="FCFCFC"/>
        <w:jc w:val="both"/>
        <w:rPr>
          <w:b/>
          <w:bCs/>
          <w:color w:val="333333"/>
          <w:sz w:val="28"/>
          <w:szCs w:val="28"/>
          <w:shd w:val="clear" w:color="auto" w:fill="FFFFFF"/>
        </w:rPr>
      </w:pPr>
      <w:r w:rsidRPr="00C15F34">
        <w:rPr>
          <w:b/>
          <w:bCs/>
          <w:color w:val="333333"/>
          <w:sz w:val="28"/>
          <w:szCs w:val="28"/>
          <w:shd w:val="clear" w:color="auto" w:fill="FFFFFF"/>
        </w:rPr>
        <w:t>#4. Performance Scores</w:t>
      </w:r>
    </w:p>
    <w:p w14:paraId="1F202B6C" w14:textId="77777777" w:rsidR="005E4C4D" w:rsidRPr="00C15F34" w:rsidRDefault="005E4C4D" w:rsidP="005E4C4D">
      <w:pPr>
        <w:pStyle w:val="NormalWeb"/>
        <w:shd w:val="clear" w:color="auto" w:fill="FCFCFC"/>
        <w:jc w:val="both"/>
        <w:rPr>
          <w:color w:val="333333"/>
          <w:sz w:val="28"/>
          <w:szCs w:val="28"/>
          <w:shd w:val="clear" w:color="auto" w:fill="FFFFFF"/>
        </w:rPr>
      </w:pPr>
      <w:r w:rsidRPr="00C15F34">
        <w:rPr>
          <w:color w:val="333333"/>
          <w:sz w:val="28"/>
          <w:szCs w:val="28"/>
          <w:shd w:val="clear" w:color="auto" w:fill="FFFFFF"/>
        </w:rPr>
        <w:t>An eligible applicant, in addition to being in the top quartile performance as measured in and reported to the Commonwealth’s Nursing Home Survey Performance Tool, must demonstrate that it has been in the top quartile for the three (3) years preceding the DON application.  In addition, all deficiencies reported to the Department, the Long-Term Care Ombudsman, or the Attorney General must be evaluated and considered in the determination.  Prior to granting any DON under this Memorandum, an independent financial and performance audit should be completed to assure the financial capacity of the facility to maintain performance in the top quartile even during any public health emergency.  Notwithstanding the immunity provisions of Chapter 64 of the Acts of 2020, the applicant must demonstrate that it has not been the subject of litigation relative to quality of care and safety of patients during the previous three years prior to the DON application.</w:t>
      </w:r>
    </w:p>
    <w:p w14:paraId="302E9724" w14:textId="77777777" w:rsidR="005E4C4D" w:rsidRPr="00C15F34" w:rsidRDefault="005E4C4D" w:rsidP="005E4C4D">
      <w:pPr>
        <w:pStyle w:val="NormalWeb"/>
        <w:shd w:val="clear" w:color="auto" w:fill="FCFCFC"/>
        <w:jc w:val="both"/>
        <w:rPr>
          <w:b/>
          <w:bCs/>
          <w:color w:val="333333"/>
          <w:sz w:val="28"/>
          <w:szCs w:val="28"/>
          <w:u w:val="single"/>
          <w:shd w:val="clear" w:color="auto" w:fill="FFFFFF"/>
        </w:rPr>
      </w:pPr>
      <w:r w:rsidRPr="00C15F34">
        <w:rPr>
          <w:b/>
          <w:bCs/>
          <w:color w:val="333333"/>
          <w:sz w:val="28"/>
          <w:szCs w:val="28"/>
          <w:u w:val="single"/>
          <w:shd w:val="clear" w:color="auto" w:fill="FFFFFF"/>
        </w:rPr>
        <w:t>Dignity Alliance agrees that quality measures and past performance of applicants are vital to offering long-term care services.</w:t>
      </w:r>
    </w:p>
    <w:p w14:paraId="06690FCE" w14:textId="77777777" w:rsidR="005E4C4D" w:rsidRPr="00C15F34" w:rsidRDefault="005E4C4D" w:rsidP="005E4C4D">
      <w:pPr>
        <w:pStyle w:val="NormalWeb"/>
        <w:shd w:val="clear" w:color="auto" w:fill="FCFCFC"/>
        <w:jc w:val="both"/>
        <w:rPr>
          <w:b/>
          <w:bCs/>
          <w:color w:val="333333"/>
          <w:sz w:val="28"/>
          <w:szCs w:val="28"/>
          <w:shd w:val="clear" w:color="auto" w:fill="FFFFFF"/>
        </w:rPr>
      </w:pPr>
      <w:r w:rsidRPr="00C15F34">
        <w:rPr>
          <w:b/>
          <w:bCs/>
          <w:color w:val="333333"/>
          <w:sz w:val="28"/>
          <w:szCs w:val="28"/>
          <w:shd w:val="clear" w:color="auto" w:fill="FFFFFF"/>
        </w:rPr>
        <w:t>#5. Compliance with DON Health Priorities</w:t>
      </w:r>
    </w:p>
    <w:p w14:paraId="07900F81" w14:textId="77777777" w:rsidR="005E4C4D" w:rsidRPr="00C15F34" w:rsidRDefault="005E4C4D" w:rsidP="005E4C4D">
      <w:pPr>
        <w:pStyle w:val="NormalWeb"/>
        <w:shd w:val="clear" w:color="auto" w:fill="FCFCFC"/>
        <w:jc w:val="both"/>
        <w:rPr>
          <w:color w:val="333333"/>
          <w:sz w:val="28"/>
          <w:szCs w:val="28"/>
          <w:shd w:val="clear" w:color="auto" w:fill="FFFFFF"/>
        </w:rPr>
      </w:pPr>
      <w:r w:rsidRPr="00C15F34">
        <w:rPr>
          <w:color w:val="333333"/>
          <w:sz w:val="28"/>
          <w:szCs w:val="28"/>
          <w:shd w:val="clear" w:color="auto" w:fill="FFFFFF"/>
        </w:rPr>
        <w:t xml:space="preserve">Rather than require an applicant to </w:t>
      </w:r>
      <w:r w:rsidRPr="00C15F34">
        <w:rPr>
          <w:color w:val="333333"/>
          <w:sz w:val="28"/>
          <w:szCs w:val="28"/>
          <w:u w:val="single"/>
          <w:shd w:val="clear" w:color="auto" w:fill="FFFFFF"/>
        </w:rPr>
        <w:t>address at least one of the DON Health Priorities</w:t>
      </w:r>
      <w:r w:rsidRPr="00C15F34">
        <w:rPr>
          <w:color w:val="333333"/>
          <w:sz w:val="28"/>
          <w:szCs w:val="28"/>
          <w:shd w:val="clear" w:color="auto" w:fill="FFFFFF"/>
        </w:rPr>
        <w:t>, we recommend that an applicant be required to address how they are addressing priorities a through f, in addition to any other long-term care priorities. In addition to requiring that the applicant be in compliance with applicable federal and state laws and regulations, we believe that this review of compliance apply to the three years preceding the application for the specialized DON provided in the Memorandum dated October 6, 2020.</w:t>
      </w:r>
    </w:p>
    <w:p w14:paraId="3CAF8E26" w14:textId="77777777" w:rsidR="005E4C4D" w:rsidRPr="00C15F34" w:rsidRDefault="005E4C4D" w:rsidP="005E4C4D">
      <w:pPr>
        <w:pStyle w:val="NormalWeb"/>
        <w:shd w:val="clear" w:color="auto" w:fill="FCFCFC"/>
        <w:jc w:val="both"/>
        <w:rPr>
          <w:b/>
          <w:bCs/>
          <w:color w:val="333333"/>
          <w:sz w:val="28"/>
          <w:szCs w:val="28"/>
          <w:u w:val="single"/>
          <w:shd w:val="clear" w:color="auto" w:fill="FFFFFF"/>
        </w:rPr>
      </w:pPr>
      <w:r w:rsidRPr="00C15F34">
        <w:rPr>
          <w:b/>
          <w:bCs/>
          <w:color w:val="333333"/>
          <w:sz w:val="28"/>
          <w:szCs w:val="28"/>
          <w:u w:val="single"/>
          <w:shd w:val="clear" w:color="auto" w:fill="FFFFFF"/>
        </w:rPr>
        <w:t>Dignity Alliance urges the Department to set the bar high and suggests that all the listed priorities are important.  Applicants should be required to state what they will do to support each of the priorities listed in the Memorandum and any others required by the Department.</w:t>
      </w:r>
    </w:p>
    <w:p w14:paraId="35ED09D1" w14:textId="77777777" w:rsidR="005E4C4D" w:rsidRPr="00C15F34" w:rsidRDefault="005E4C4D" w:rsidP="005E4C4D">
      <w:pPr>
        <w:pStyle w:val="NormalWeb"/>
        <w:shd w:val="clear" w:color="auto" w:fill="FCFCFC"/>
        <w:jc w:val="both"/>
        <w:rPr>
          <w:color w:val="333333"/>
          <w:sz w:val="28"/>
          <w:szCs w:val="28"/>
          <w:shd w:val="clear" w:color="auto" w:fill="FFFFFF"/>
        </w:rPr>
      </w:pPr>
      <w:r w:rsidRPr="00C15F34">
        <w:rPr>
          <w:color w:val="333333"/>
          <w:sz w:val="28"/>
          <w:szCs w:val="28"/>
          <w:shd w:val="clear" w:color="auto" w:fill="FFFFFF"/>
        </w:rPr>
        <w:t>Sincerely,</w:t>
      </w:r>
    </w:p>
    <w:p w14:paraId="619E71BD"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shd w:val="clear" w:color="auto" w:fill="FFFFFF"/>
        </w:rPr>
        <w:t xml:space="preserve">For </w:t>
      </w:r>
      <w:r w:rsidRPr="00C15F34">
        <w:rPr>
          <w:rFonts w:ascii="Times New Roman" w:hAnsi="Times New Roman" w:cs="Times New Roman"/>
          <w:sz w:val="28"/>
          <w:szCs w:val="28"/>
        </w:rPr>
        <w:t>DIGNITY ALLIANCE MASSACHUSETTS</w:t>
      </w:r>
    </w:p>
    <w:p w14:paraId="167E3F32" w14:textId="77777777" w:rsidR="005E4C4D" w:rsidRPr="00C15F34" w:rsidRDefault="005E4C4D" w:rsidP="005E4C4D">
      <w:pPr>
        <w:pStyle w:val="NoSpacing"/>
        <w:rPr>
          <w:rFonts w:ascii="Times New Roman" w:hAnsi="Times New Roman" w:cs="Times New Roman"/>
          <w:sz w:val="28"/>
          <w:szCs w:val="28"/>
        </w:rPr>
      </w:pPr>
    </w:p>
    <w:p w14:paraId="044B2B59" w14:textId="77777777" w:rsidR="005E4C4D" w:rsidRPr="00C15F34" w:rsidRDefault="005E4C4D" w:rsidP="005E4C4D">
      <w:pPr>
        <w:pStyle w:val="NoSpacing"/>
        <w:rPr>
          <w:rFonts w:ascii="Times New Roman" w:hAnsi="Times New Roman" w:cs="Times New Roman"/>
          <w:sz w:val="28"/>
          <w:szCs w:val="28"/>
        </w:rPr>
      </w:pPr>
    </w:p>
    <w:p w14:paraId="52CAA210"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lastRenderedPageBreak/>
        <w:t>Paul J. Lanzikos</w:t>
      </w:r>
    </w:p>
    <w:p w14:paraId="40106070" w14:textId="77777777" w:rsidR="005E4C4D"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Former Secretary</w:t>
      </w:r>
      <w:r>
        <w:rPr>
          <w:rFonts w:ascii="Times New Roman" w:hAnsi="Times New Roman" w:cs="Times New Roman"/>
          <w:sz w:val="28"/>
          <w:szCs w:val="28"/>
        </w:rPr>
        <w:t xml:space="preserve">, </w:t>
      </w:r>
      <w:r w:rsidRPr="00C15F34">
        <w:rPr>
          <w:rFonts w:ascii="Times New Roman" w:hAnsi="Times New Roman" w:cs="Times New Roman"/>
          <w:sz w:val="28"/>
          <w:szCs w:val="28"/>
        </w:rPr>
        <w:t>Executive Office of Elder Affairs</w:t>
      </w:r>
    </w:p>
    <w:p w14:paraId="42B82A83" w14:textId="4E236CC3"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Former Member, Massachusetts Public Health Council</w:t>
      </w:r>
    </w:p>
    <w:p w14:paraId="2E43B03E" w14:textId="77777777" w:rsidR="005E4C4D" w:rsidRPr="00C15F34" w:rsidRDefault="005E4C4D" w:rsidP="005E4C4D">
      <w:pPr>
        <w:pStyle w:val="NoSpacing"/>
        <w:rPr>
          <w:rFonts w:ascii="Times New Roman" w:hAnsi="Times New Roman" w:cs="Times New Roman"/>
          <w:sz w:val="28"/>
          <w:szCs w:val="28"/>
        </w:rPr>
      </w:pPr>
    </w:p>
    <w:p w14:paraId="75CD0D64"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 xml:space="preserve">and </w:t>
      </w:r>
    </w:p>
    <w:p w14:paraId="5687B17C" w14:textId="77777777" w:rsidR="005E4C4D" w:rsidRPr="00C15F34" w:rsidRDefault="005E4C4D" w:rsidP="005E4C4D">
      <w:pPr>
        <w:pStyle w:val="NoSpacing"/>
        <w:rPr>
          <w:rFonts w:ascii="Times New Roman" w:hAnsi="Times New Roman" w:cs="Times New Roman"/>
          <w:sz w:val="28"/>
          <w:szCs w:val="28"/>
        </w:rPr>
      </w:pPr>
    </w:p>
    <w:p w14:paraId="2EB0BB23"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Richard T. Moore</w:t>
      </w:r>
    </w:p>
    <w:p w14:paraId="4D08066E"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Former Massachusetts State Senator</w:t>
      </w:r>
    </w:p>
    <w:p w14:paraId="47EB8633" w14:textId="77777777" w:rsidR="005E4C4D" w:rsidRPr="00C15F34" w:rsidRDefault="005E4C4D" w:rsidP="005E4C4D">
      <w:pPr>
        <w:pStyle w:val="NoSpacing"/>
        <w:rPr>
          <w:rFonts w:ascii="Times New Roman" w:hAnsi="Times New Roman" w:cs="Times New Roman"/>
          <w:sz w:val="28"/>
          <w:szCs w:val="28"/>
        </w:rPr>
      </w:pPr>
    </w:p>
    <w:p w14:paraId="4DCD9E55" w14:textId="77777777" w:rsidR="005E4C4D" w:rsidRPr="00C15F34" w:rsidRDefault="005E4C4D" w:rsidP="005E4C4D">
      <w:pPr>
        <w:pStyle w:val="NoSpacing"/>
        <w:rPr>
          <w:rFonts w:ascii="Times New Roman" w:hAnsi="Times New Roman" w:cs="Times New Roman"/>
          <w:sz w:val="28"/>
          <w:szCs w:val="28"/>
        </w:rPr>
      </w:pPr>
      <w:r w:rsidRPr="00C15F34">
        <w:rPr>
          <w:rFonts w:ascii="Times New Roman" w:hAnsi="Times New Roman" w:cs="Times New Roman"/>
          <w:sz w:val="28"/>
          <w:szCs w:val="28"/>
        </w:rPr>
        <w:t>Attached is the roster of Dignity Alliance Massachusetts members who have endorsed this submission</w:t>
      </w:r>
    </w:p>
    <w:p w14:paraId="643FFD17" w14:textId="77777777" w:rsidR="005E4C4D" w:rsidRPr="00C15F34" w:rsidRDefault="005E4C4D" w:rsidP="005E4C4D">
      <w:pPr>
        <w:pStyle w:val="NoSpacing"/>
        <w:jc w:val="both"/>
        <w:rPr>
          <w:rFonts w:ascii="Times New Roman" w:hAnsi="Times New Roman" w:cs="Times New Roman"/>
          <w:sz w:val="28"/>
          <w:szCs w:val="28"/>
        </w:rPr>
      </w:pPr>
    </w:p>
    <w:p w14:paraId="05DD4FDF" w14:textId="77777777" w:rsidR="005E4C4D" w:rsidRPr="00C15F34" w:rsidRDefault="007D28B2" w:rsidP="005E4C4D">
      <w:pPr>
        <w:pStyle w:val="NoSpacing"/>
        <w:jc w:val="both"/>
        <w:rPr>
          <w:rFonts w:ascii="Times New Roman" w:hAnsi="Times New Roman" w:cs="Times New Roman"/>
          <w:color w:val="333333"/>
          <w:sz w:val="28"/>
          <w:szCs w:val="28"/>
          <w:shd w:val="clear" w:color="auto" w:fill="FCFCFC"/>
        </w:rPr>
      </w:pPr>
      <w:hyperlink r:id="rId8" w:history="1">
        <w:r w:rsidR="005E4C4D" w:rsidRPr="00C935D4">
          <w:rPr>
            <w:rStyle w:val="Hyperlink"/>
            <w:rFonts w:ascii="Times New Roman" w:hAnsi="Times New Roman" w:cs="Times New Roman"/>
            <w:sz w:val="28"/>
            <w:szCs w:val="28"/>
            <w:shd w:val="clear" w:color="auto" w:fill="FCFCFC"/>
          </w:rPr>
          <w:t>info@DignityAllianceMA.org</w:t>
        </w:r>
      </w:hyperlink>
      <w:r w:rsidR="005E4C4D" w:rsidRPr="00C15F34">
        <w:rPr>
          <w:rFonts w:ascii="Times New Roman" w:hAnsi="Times New Roman" w:cs="Times New Roman"/>
          <w:color w:val="333333"/>
          <w:sz w:val="28"/>
          <w:szCs w:val="28"/>
          <w:shd w:val="clear" w:color="auto" w:fill="FCFCFC"/>
        </w:rPr>
        <w:t xml:space="preserve"> </w:t>
      </w:r>
    </w:p>
    <w:p w14:paraId="164DE2CC" w14:textId="77777777" w:rsidR="005E4C4D" w:rsidRPr="00C15F34" w:rsidRDefault="005E4C4D" w:rsidP="005E4C4D">
      <w:pPr>
        <w:pStyle w:val="NoSpacing"/>
        <w:jc w:val="both"/>
        <w:rPr>
          <w:rFonts w:ascii="Times New Roman" w:hAnsi="Times New Roman" w:cs="Times New Roman"/>
          <w:color w:val="333333"/>
          <w:sz w:val="28"/>
          <w:szCs w:val="28"/>
          <w:shd w:val="clear" w:color="auto" w:fill="FCFCFC"/>
        </w:rPr>
      </w:pPr>
      <w:r w:rsidRPr="00C15F34">
        <w:rPr>
          <w:rFonts w:ascii="Times New Roman" w:hAnsi="Times New Roman" w:cs="Times New Roman"/>
          <w:color w:val="333333"/>
          <w:sz w:val="28"/>
          <w:szCs w:val="28"/>
          <w:shd w:val="clear" w:color="auto" w:fill="FCFCFC"/>
        </w:rPr>
        <w:t>(978) 210- 1331</w:t>
      </w:r>
    </w:p>
    <w:p w14:paraId="45027C35" w14:textId="77777777" w:rsidR="005E4C4D" w:rsidRDefault="005E4C4D" w:rsidP="005E4C4D">
      <w:pPr>
        <w:rPr>
          <w:sz w:val="36"/>
          <w:szCs w:val="36"/>
        </w:rPr>
      </w:pPr>
      <w:r>
        <w:rPr>
          <w:sz w:val="36"/>
          <w:szCs w:val="36"/>
        </w:rPr>
        <w:br w:type="page"/>
      </w:r>
    </w:p>
    <w:p w14:paraId="0B63DDC4" w14:textId="77777777" w:rsidR="005E4C4D" w:rsidRDefault="005E4C4D" w:rsidP="005E4C4D">
      <w:pPr>
        <w:spacing w:line="240" w:lineRule="auto"/>
        <w:rPr>
          <w:sz w:val="40"/>
          <w:szCs w:val="40"/>
          <w:u w:val="single"/>
        </w:rPr>
        <w:sectPr w:rsidR="005E4C4D">
          <w:footerReference w:type="default" r:id="rId9"/>
          <w:pgSz w:w="12240" w:h="15840"/>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3415"/>
        <w:gridCol w:w="5935"/>
      </w:tblGrid>
      <w:tr w:rsidR="005E4C4D" w:rsidRPr="00C15F34" w14:paraId="7CF52E85" w14:textId="77777777" w:rsidTr="009136DA">
        <w:trPr>
          <w:trHeight w:val="1970"/>
        </w:trPr>
        <w:tc>
          <w:tcPr>
            <w:tcW w:w="3415" w:type="dxa"/>
          </w:tcPr>
          <w:p w14:paraId="113F59E2" w14:textId="77777777" w:rsidR="005E4C4D" w:rsidRPr="00C15F34" w:rsidRDefault="005E4C4D" w:rsidP="009136DA">
            <w:pPr>
              <w:spacing w:line="240" w:lineRule="auto"/>
              <w:rPr>
                <w:sz w:val="40"/>
                <w:szCs w:val="40"/>
                <w:u w:val="single"/>
              </w:rPr>
            </w:pPr>
            <w:r w:rsidRPr="00C15F34">
              <w:rPr>
                <w:noProof/>
              </w:rPr>
              <w:lastRenderedPageBreak/>
              <w:drawing>
                <wp:inline distT="0" distB="0" distL="0" distR="0" wp14:anchorId="26620AA9" wp14:editId="1A3FBB75">
                  <wp:extent cx="1691640" cy="1133856"/>
                  <wp:effectExtent l="0" t="0" r="3810" b="9525"/>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tc>
        <w:tc>
          <w:tcPr>
            <w:tcW w:w="5935" w:type="dxa"/>
          </w:tcPr>
          <w:p w14:paraId="4667F6FD" w14:textId="77777777" w:rsidR="005E4C4D" w:rsidRPr="00C15F34" w:rsidRDefault="005E4C4D" w:rsidP="009136DA">
            <w:pPr>
              <w:spacing w:line="240" w:lineRule="auto"/>
              <w:jc w:val="center"/>
              <w:rPr>
                <w:rFonts w:ascii="Times New Roman" w:hAnsi="Times New Roman" w:cs="Times New Roman"/>
                <w:sz w:val="28"/>
                <w:szCs w:val="28"/>
                <w:u w:val="single"/>
              </w:rPr>
            </w:pPr>
            <w:r w:rsidRPr="00C15F34">
              <w:rPr>
                <w:rFonts w:ascii="Times New Roman" w:hAnsi="Times New Roman" w:cs="Times New Roman"/>
                <w:sz w:val="28"/>
                <w:szCs w:val="28"/>
                <w:u w:val="single"/>
              </w:rPr>
              <w:t>Endorsements</w:t>
            </w:r>
          </w:p>
          <w:p w14:paraId="1D7B111E" w14:textId="77777777" w:rsidR="005E4C4D" w:rsidRPr="00C15F34" w:rsidRDefault="005E4C4D" w:rsidP="009136DA">
            <w:pPr>
              <w:spacing w:line="240" w:lineRule="auto"/>
              <w:jc w:val="center"/>
              <w:rPr>
                <w:rFonts w:ascii="Times New Roman" w:hAnsi="Times New Roman" w:cs="Times New Roman"/>
                <w:sz w:val="28"/>
                <w:szCs w:val="28"/>
                <w:u w:val="single"/>
              </w:rPr>
            </w:pPr>
            <w:r w:rsidRPr="00C15F34">
              <w:rPr>
                <w:rFonts w:ascii="Times New Roman" w:hAnsi="Times New Roman" w:cs="Times New Roman"/>
                <w:sz w:val="28"/>
                <w:szCs w:val="28"/>
                <w:u w:val="single"/>
              </w:rPr>
              <w:t>by Dignity Alliance Members</w:t>
            </w:r>
          </w:p>
          <w:p w14:paraId="154C7123" w14:textId="77777777" w:rsidR="005E4C4D" w:rsidRPr="00C15F34" w:rsidRDefault="005E4C4D" w:rsidP="009136DA">
            <w:pPr>
              <w:spacing w:line="240" w:lineRule="auto"/>
              <w:rPr>
                <w:rFonts w:ascii="Times New Roman" w:hAnsi="Times New Roman" w:cs="Times New Roman"/>
                <w:b/>
                <w:bCs/>
                <w:sz w:val="28"/>
                <w:szCs w:val="28"/>
              </w:rPr>
            </w:pPr>
          </w:p>
          <w:p w14:paraId="309CF8E6" w14:textId="77777777" w:rsidR="005E4C4D" w:rsidRPr="00C15F34" w:rsidRDefault="005E4C4D" w:rsidP="009136DA">
            <w:pPr>
              <w:spacing w:line="240" w:lineRule="auto"/>
              <w:rPr>
                <w:rFonts w:ascii="Times New Roman" w:hAnsi="Times New Roman" w:cs="Times New Roman"/>
                <w:sz w:val="28"/>
                <w:szCs w:val="28"/>
              </w:rPr>
            </w:pPr>
            <w:r w:rsidRPr="00C15F34">
              <w:rPr>
                <w:rFonts w:ascii="Times New Roman" w:hAnsi="Times New Roman" w:cs="Times New Roman"/>
                <w:sz w:val="28"/>
                <w:szCs w:val="28"/>
              </w:rPr>
              <w:t xml:space="preserve">Applications for Determination of Need </w:t>
            </w:r>
          </w:p>
          <w:p w14:paraId="11055757" w14:textId="77777777" w:rsidR="005E4C4D" w:rsidRPr="00C15F34" w:rsidRDefault="005E4C4D" w:rsidP="009136DA">
            <w:pPr>
              <w:spacing w:line="240" w:lineRule="auto"/>
              <w:rPr>
                <w:rFonts w:ascii="Times New Roman" w:hAnsi="Times New Roman" w:cs="Times New Roman"/>
                <w:sz w:val="28"/>
                <w:szCs w:val="28"/>
              </w:rPr>
            </w:pPr>
            <w:r w:rsidRPr="00C15F34">
              <w:rPr>
                <w:rFonts w:ascii="Times New Roman" w:hAnsi="Times New Roman" w:cs="Times New Roman"/>
                <w:sz w:val="28"/>
                <w:szCs w:val="28"/>
              </w:rPr>
              <w:t>from Long-Term Care Facilities</w:t>
            </w:r>
          </w:p>
          <w:p w14:paraId="14F45889" w14:textId="77777777" w:rsidR="005E4C4D" w:rsidRPr="00C15F34" w:rsidRDefault="005E4C4D" w:rsidP="009136DA">
            <w:pPr>
              <w:spacing w:line="240" w:lineRule="auto"/>
              <w:rPr>
                <w:sz w:val="24"/>
                <w:szCs w:val="24"/>
              </w:rPr>
            </w:pPr>
            <w:r w:rsidRPr="00C15F34">
              <w:rPr>
                <w:rFonts w:ascii="Times New Roman" w:hAnsi="Times New Roman" w:cs="Times New Roman"/>
                <w:sz w:val="28"/>
                <w:szCs w:val="28"/>
              </w:rPr>
              <w:t>Response to Request for Comments</w:t>
            </w:r>
          </w:p>
        </w:tc>
      </w:tr>
    </w:tbl>
    <w:p w14:paraId="6506B1B4" w14:textId="77777777" w:rsidR="005E4C4D" w:rsidRPr="00C15F34" w:rsidRDefault="005E4C4D" w:rsidP="005E4C4D">
      <w:pPr>
        <w:spacing w:line="259" w:lineRule="auto"/>
        <w:rPr>
          <w:rFonts w:ascii="Times New Roman" w:hAnsi="Times New Roman" w:cs="Times New Roman"/>
          <w:b/>
          <w:bCs/>
          <w:u w:val="single"/>
        </w:rPr>
      </w:pPr>
      <w:r w:rsidRPr="00C15F34">
        <w:rPr>
          <w:rFonts w:ascii="Times New Roman" w:hAnsi="Times New Roman" w:cs="Times New Roman"/>
          <w:b/>
          <w:bCs/>
          <w:u w:val="single"/>
        </w:rPr>
        <w:t>Organizational Members</w:t>
      </w:r>
    </w:p>
    <w:p w14:paraId="4CDC3D4D"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Boston Center for Independent Living, Bill Henning, Executive Director</w:t>
      </w:r>
    </w:p>
    <w:p w14:paraId="382896EE"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Center for Living &amp; Working, Inc.</w:t>
      </w:r>
    </w:p>
    <w:p w14:paraId="0832E7C7"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COP Amputee Association, Inc.</w:t>
      </w:r>
    </w:p>
    <w:p w14:paraId="23F2836E"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Easter Seals Massachusetts</w:t>
      </w:r>
    </w:p>
    <w:p w14:paraId="29A8C70A"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Greater Boston Chapter of United Spinal, Chris Hoeh, Advocacy Representative</w:t>
      </w:r>
    </w:p>
    <w:p w14:paraId="4AE88753"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Greater Boston Legal Services, Radhika Bhattacharya, Managing Attorney, Health &amp; Disability Unit</w:t>
      </w:r>
    </w:p>
    <w:p w14:paraId="559C59F0"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Independence Associates, Steven Higgins, Executive Director</w:t>
      </w:r>
    </w:p>
    <w:p w14:paraId="6A331D68"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Massachusetts Advocates for Nursing Home Reform, Arlene Germain, Policy Director</w:t>
      </w:r>
    </w:p>
    <w:p w14:paraId="45FC1B16"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MetroWest Center for Independent Living</w:t>
      </w:r>
    </w:p>
    <w:p w14:paraId="73A801F1"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SeniorCare, Inc.</w:t>
      </w:r>
    </w:p>
    <w:p w14:paraId="0F5F6A6C"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Stop Bullying Coalition, Jerry Halberstadt, Coordinator</w:t>
      </w:r>
    </w:p>
    <w:p w14:paraId="5A826C0D"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Stravros, Center for Independent Living</w:t>
      </w:r>
    </w:p>
    <w:p w14:paraId="58781F1D" w14:textId="77777777" w:rsidR="005E4C4D" w:rsidRPr="00C15F34" w:rsidRDefault="005E4C4D" w:rsidP="005E4C4D">
      <w:pPr>
        <w:spacing w:line="240" w:lineRule="auto"/>
        <w:rPr>
          <w:rFonts w:ascii="Times New Roman" w:hAnsi="Times New Roman" w:cs="Times New Roman"/>
          <w:b/>
          <w:bCs/>
          <w:u w:val="single"/>
        </w:rPr>
      </w:pPr>
      <w:r w:rsidRPr="00C15F34">
        <w:rPr>
          <w:rFonts w:ascii="Times New Roman" w:hAnsi="Times New Roman" w:cs="Times New Roman"/>
          <w:b/>
          <w:bCs/>
          <w:u w:val="single"/>
        </w:rPr>
        <w:t>Individual Members</w:t>
      </w:r>
    </w:p>
    <w:p w14:paraId="134E870F"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Charles Carr, Former Commissioner, Massachusetts Rehabilitation Commission</w:t>
      </w:r>
    </w:p>
    <w:p w14:paraId="46A01707"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Cynthia Chamberland</w:t>
      </w:r>
    </w:p>
    <w:p w14:paraId="06A03373"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Judi Fonsh, MSW, LICSW</w:t>
      </w:r>
    </w:p>
    <w:p w14:paraId="4AE27654" w14:textId="0248BAB1"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Lachlan Forrow, MD</w:t>
      </w:r>
    </w:p>
    <w:p w14:paraId="3B2EC82E" w14:textId="5394DE88" w:rsidR="00AE4661" w:rsidRPr="00F57561" w:rsidRDefault="00AE4661"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Wynn Gerhard, Esq.</w:t>
      </w:r>
    </w:p>
    <w:p w14:paraId="6CE24D27" w14:textId="593F5C1A"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Alex Green</w:t>
      </w:r>
      <w:r w:rsidR="003F0BF7">
        <w:rPr>
          <w:rFonts w:ascii="Times New Roman" w:hAnsi="Times New Roman" w:cs="Times New Roman"/>
          <w:sz w:val="20"/>
          <w:szCs w:val="20"/>
        </w:rPr>
        <w:t>, MPA</w:t>
      </w:r>
    </w:p>
    <w:p w14:paraId="40B6CCCD" w14:textId="3BC0737C"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Sandy Hovey</w:t>
      </w:r>
    </w:p>
    <w:p w14:paraId="611B3E93" w14:textId="67B01BA6" w:rsidR="00AE4661" w:rsidRPr="00F57561" w:rsidRDefault="00AE4661"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Ruth C. Kahn</w:t>
      </w:r>
    </w:p>
    <w:p w14:paraId="3FDBA339" w14:textId="77777777" w:rsidR="005E4C4D" w:rsidRPr="00F57561" w:rsidRDefault="005E4C4D" w:rsidP="005E4C4D">
      <w:pPr>
        <w:spacing w:line="240" w:lineRule="auto"/>
        <w:ind w:left="720"/>
        <w:contextualSpacing/>
        <w:rPr>
          <w:rFonts w:ascii="Times New Roman" w:hAnsi="Times New Roman" w:cs="Times New Roman"/>
          <w:sz w:val="20"/>
          <w:szCs w:val="20"/>
        </w:rPr>
      </w:pPr>
      <w:r w:rsidRPr="00F57561">
        <w:rPr>
          <w:rFonts w:ascii="Times New Roman" w:hAnsi="Times New Roman" w:cs="Times New Roman"/>
          <w:sz w:val="20"/>
          <w:szCs w:val="20"/>
        </w:rPr>
        <w:t xml:space="preserve">Paul J. Lanzikos, Former Secretary, Executive Office of Elder Affairs and </w:t>
      </w:r>
    </w:p>
    <w:p w14:paraId="681197DF" w14:textId="77777777" w:rsidR="005E4C4D" w:rsidRPr="00F57561" w:rsidRDefault="005E4C4D" w:rsidP="005E4C4D">
      <w:pPr>
        <w:spacing w:line="240" w:lineRule="auto"/>
        <w:ind w:left="720" w:firstLine="720"/>
        <w:rPr>
          <w:rFonts w:ascii="Times New Roman" w:hAnsi="Times New Roman" w:cs="Times New Roman"/>
          <w:sz w:val="20"/>
          <w:szCs w:val="20"/>
        </w:rPr>
      </w:pPr>
      <w:r w:rsidRPr="00F57561">
        <w:rPr>
          <w:rFonts w:ascii="Times New Roman" w:hAnsi="Times New Roman" w:cs="Times New Roman"/>
          <w:sz w:val="20"/>
          <w:szCs w:val="20"/>
        </w:rPr>
        <w:t>Former Member, Massachusetts Public Health Council</w:t>
      </w:r>
      <w:r w:rsidRPr="00F57561">
        <w:rPr>
          <w:rFonts w:ascii="Times New Roman" w:hAnsi="Times New Roman" w:cs="Times New Roman"/>
          <w:sz w:val="20"/>
          <w:szCs w:val="20"/>
        </w:rPr>
        <w:tab/>
      </w:r>
    </w:p>
    <w:p w14:paraId="05FC41DF"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James A. Lomastro, PhD</w:t>
      </w:r>
    </w:p>
    <w:p w14:paraId="3977C527"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Richard T. Moore, Former State Senator</w:t>
      </w:r>
    </w:p>
    <w:p w14:paraId="42D34B66" w14:textId="77777777" w:rsidR="005E4C4D" w:rsidRPr="00F57561" w:rsidRDefault="005E4C4D" w:rsidP="005E4C4D">
      <w:pPr>
        <w:spacing w:line="240" w:lineRule="auto"/>
        <w:ind w:left="720"/>
        <w:rPr>
          <w:rFonts w:ascii="Times New Roman" w:hAnsi="Times New Roman" w:cs="Times New Roman"/>
          <w:sz w:val="20"/>
          <w:szCs w:val="20"/>
        </w:rPr>
      </w:pPr>
      <w:r w:rsidRPr="00F57561">
        <w:rPr>
          <w:rFonts w:ascii="Times New Roman" w:hAnsi="Times New Roman" w:cs="Times New Roman"/>
          <w:sz w:val="20"/>
          <w:szCs w:val="20"/>
        </w:rPr>
        <w:t>Sandy Alissa Novack, MBA, MSW</w:t>
      </w:r>
    </w:p>
    <w:p w14:paraId="50AE78F2" w14:textId="684EB1C6" w:rsidR="00F57561" w:rsidRPr="00F57561" w:rsidRDefault="005E4C4D" w:rsidP="00F57561">
      <w:pPr>
        <w:ind w:firstLine="720"/>
        <w:rPr>
          <w:rFonts w:ascii="Times New Roman" w:hAnsi="Times New Roman" w:cs="Times New Roman"/>
          <w:sz w:val="20"/>
          <w:szCs w:val="20"/>
        </w:rPr>
      </w:pPr>
      <w:r w:rsidRPr="00F57561">
        <w:rPr>
          <w:rFonts w:ascii="Times New Roman" w:hAnsi="Times New Roman" w:cs="Times New Roman"/>
          <w:sz w:val="20"/>
          <w:szCs w:val="20"/>
        </w:rPr>
        <w:t>David F. Polakoff, MD, MSc</w:t>
      </w:r>
    </w:p>
    <w:sectPr w:rsidR="00F57561" w:rsidRPr="00F575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760A7C" w14:textId="77777777" w:rsidR="007D28B2" w:rsidRDefault="007D28B2">
      <w:pPr>
        <w:spacing w:after="0" w:line="240" w:lineRule="auto"/>
      </w:pPr>
      <w:r>
        <w:separator/>
      </w:r>
    </w:p>
  </w:endnote>
  <w:endnote w:type="continuationSeparator" w:id="0">
    <w:p w14:paraId="7C3A2EED" w14:textId="77777777" w:rsidR="007D28B2" w:rsidRDefault="007D2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07249D" w14:textId="77777777" w:rsidR="00A0302B" w:rsidRPr="00A0302B" w:rsidRDefault="005E4C4D" w:rsidP="00A0302B">
    <w:pPr>
      <w:pStyle w:val="Footer"/>
      <w:pBdr>
        <w:top w:val="single" w:sz="4" w:space="1" w:color="auto"/>
      </w:pBdr>
      <w:rPr>
        <w:rFonts w:cstheme="minorHAnsi"/>
      </w:rPr>
    </w:pPr>
    <w:r w:rsidRPr="00A0302B">
      <w:rPr>
        <w:rFonts w:cstheme="minorHAnsi"/>
      </w:rPr>
      <w:t>Dignity Alliance Massachusetts</w:t>
    </w:r>
    <w:r w:rsidRPr="00A0302B">
      <w:rPr>
        <w:rFonts w:cstheme="minorHAnsi"/>
      </w:rPr>
      <w:tab/>
      <w:t xml:space="preserve">Page </w:t>
    </w:r>
    <w:r w:rsidRPr="00A0302B">
      <w:rPr>
        <w:rFonts w:cstheme="minorHAnsi"/>
      </w:rPr>
      <w:fldChar w:fldCharType="begin"/>
    </w:r>
    <w:r w:rsidRPr="00A0302B">
      <w:rPr>
        <w:rFonts w:cstheme="minorHAnsi"/>
      </w:rPr>
      <w:instrText xml:space="preserve"> PAGE   \* MERGEFORMAT </w:instrText>
    </w:r>
    <w:r w:rsidRPr="00A0302B">
      <w:rPr>
        <w:rFonts w:cstheme="minorHAnsi"/>
      </w:rPr>
      <w:fldChar w:fldCharType="separate"/>
    </w:r>
    <w:r w:rsidRPr="00A0302B">
      <w:rPr>
        <w:rFonts w:cstheme="minorHAnsi"/>
        <w:noProof/>
      </w:rPr>
      <w:t>1</w:t>
    </w:r>
    <w:r w:rsidRPr="00A0302B">
      <w:rPr>
        <w:rFonts w:cstheme="minorHAnsi"/>
        <w:noProof/>
      </w:rPr>
      <w:fldChar w:fldCharType="end"/>
    </w:r>
    <w:r w:rsidRPr="00A0302B">
      <w:rPr>
        <w:rFonts w:cstheme="minorHAnsi"/>
      </w:rPr>
      <w:tab/>
      <w:t>October 19, 2020</w:t>
    </w:r>
  </w:p>
  <w:p w14:paraId="1F145BDA" w14:textId="77777777" w:rsidR="00A0302B" w:rsidRDefault="007D28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8729FB" w14:textId="77777777" w:rsidR="007D28B2" w:rsidRDefault="007D28B2">
      <w:pPr>
        <w:spacing w:after="0" w:line="240" w:lineRule="auto"/>
      </w:pPr>
      <w:r>
        <w:separator/>
      </w:r>
    </w:p>
  </w:footnote>
  <w:footnote w:type="continuationSeparator" w:id="0">
    <w:p w14:paraId="6F3FC384" w14:textId="77777777" w:rsidR="007D28B2" w:rsidRDefault="007D28B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4D"/>
    <w:rsid w:val="000A486E"/>
    <w:rsid w:val="002F36C6"/>
    <w:rsid w:val="003F0BF7"/>
    <w:rsid w:val="00514170"/>
    <w:rsid w:val="005E4C4D"/>
    <w:rsid w:val="00682408"/>
    <w:rsid w:val="007D28B2"/>
    <w:rsid w:val="00830416"/>
    <w:rsid w:val="00AE4661"/>
    <w:rsid w:val="00D71AE7"/>
    <w:rsid w:val="00F575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FFE12"/>
  <w15:chartTrackingRefBased/>
  <w15:docId w15:val="{AF1F8E54-C392-4D05-989B-85DBE8EFC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C4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4C4D"/>
    <w:rPr>
      <w:color w:val="0563C1" w:themeColor="hyperlink"/>
      <w:u w:val="single"/>
    </w:rPr>
  </w:style>
  <w:style w:type="paragraph" w:styleId="NormalWeb">
    <w:name w:val="Normal (Web)"/>
    <w:basedOn w:val="Normal"/>
    <w:uiPriority w:val="99"/>
    <w:semiHidden/>
    <w:unhideWhenUsed/>
    <w:rsid w:val="005E4C4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5E4C4D"/>
    <w:pPr>
      <w:spacing w:after="0" w:line="240" w:lineRule="auto"/>
    </w:pPr>
  </w:style>
  <w:style w:type="character" w:styleId="Emphasis">
    <w:name w:val="Emphasis"/>
    <w:basedOn w:val="DefaultParagraphFont"/>
    <w:uiPriority w:val="20"/>
    <w:qFormat/>
    <w:rsid w:val="005E4C4D"/>
    <w:rPr>
      <w:i/>
      <w:iCs/>
    </w:rPr>
  </w:style>
  <w:style w:type="table" w:styleId="TableGrid">
    <w:name w:val="Table Grid"/>
    <w:basedOn w:val="TableNormal"/>
    <w:uiPriority w:val="39"/>
    <w:rsid w:val="005E4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E4C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C4D"/>
  </w:style>
  <w:style w:type="character" w:styleId="UnresolvedMention">
    <w:name w:val="Unresolved Mention"/>
    <w:basedOn w:val="DefaultParagraphFont"/>
    <w:uiPriority w:val="99"/>
    <w:semiHidden/>
    <w:unhideWhenUsed/>
    <w:rsid w:val="002F36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ignityAllianceMA.org" TargetMode="External"/><Relationship Id="rId3" Type="http://schemas.openxmlformats.org/officeDocument/2006/relationships/webSettings" Target="webSettings.xml"/><Relationship Id="rId7" Type="http://schemas.openxmlformats.org/officeDocument/2006/relationships/hyperlink" Target="mailto:dph.don@state.ma.u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10</Pages>
  <Words>3079</Words>
  <Characters>17556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6</cp:revision>
  <dcterms:created xsi:type="dcterms:W3CDTF">2020-10-17T18:44:00Z</dcterms:created>
  <dcterms:modified xsi:type="dcterms:W3CDTF">2020-10-19T18:13:00Z</dcterms:modified>
</cp:coreProperties>
</file>