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ACF0235" w14:textId="7AE644E2" w:rsidR="004469A6" w:rsidRPr="003A251D" w:rsidRDefault="004469A6">
      <w:pPr>
        <w:rPr>
          <w:sz w:val="24"/>
          <w:szCs w:val="24"/>
        </w:rPr>
      </w:pPr>
      <w:r w:rsidRPr="003A251D">
        <w:rPr>
          <w:sz w:val="24"/>
          <w:szCs w:val="24"/>
        </w:rPr>
        <w:t>To the Editor:</w:t>
      </w:r>
    </w:p>
    <w:p w14:paraId="40A95409" w14:textId="544A2089" w:rsidR="0093363B" w:rsidRPr="003A251D" w:rsidRDefault="0093363B">
      <w:pPr>
        <w:rPr>
          <w:sz w:val="24"/>
          <w:szCs w:val="24"/>
        </w:rPr>
      </w:pPr>
      <w:r w:rsidRPr="003A251D">
        <w:rPr>
          <w:sz w:val="24"/>
          <w:szCs w:val="24"/>
        </w:rPr>
        <w:t>Re: “The Shameful Toll of Nursing Homes”, (Editorial, September 6, 2020):</w:t>
      </w:r>
    </w:p>
    <w:p w14:paraId="4A93F78C" w14:textId="13011465" w:rsidR="00B8482D" w:rsidRPr="003A251D" w:rsidRDefault="0093363B">
      <w:pPr>
        <w:rPr>
          <w:sz w:val="24"/>
          <w:szCs w:val="24"/>
        </w:rPr>
      </w:pPr>
      <w:r w:rsidRPr="003A251D">
        <w:rPr>
          <w:sz w:val="24"/>
          <w:szCs w:val="24"/>
        </w:rPr>
        <w:t xml:space="preserve">The tragic impact of the Covid-19 pandemic in the nation’s 15,000 nursing homes, including over 68,000 deaths, is well documented in this editorial.  What is not addressed is the </w:t>
      </w:r>
      <w:r w:rsidR="00D441C6" w:rsidRPr="003A251D">
        <w:rPr>
          <w:sz w:val="24"/>
          <w:szCs w:val="24"/>
        </w:rPr>
        <w:t>inhumane</w:t>
      </w:r>
      <w:r w:rsidRPr="003A251D">
        <w:rPr>
          <w:sz w:val="24"/>
          <w:szCs w:val="24"/>
        </w:rPr>
        <w:t xml:space="preserve"> isolation of 1,250,000 nursing home residents separated from family members and the larger community by stringent </w:t>
      </w:r>
      <w:r w:rsidR="00275321" w:rsidRPr="003A251D">
        <w:rPr>
          <w:sz w:val="24"/>
          <w:szCs w:val="24"/>
        </w:rPr>
        <w:t>visiting restrictions.  Common sense modifications based on public health principles must be implemented.  Otherwise, the tragedy of a virulent infection will be compounded by mounting loneliness</w:t>
      </w:r>
      <w:r w:rsidR="005477D1" w:rsidRPr="003A251D">
        <w:rPr>
          <w:sz w:val="24"/>
          <w:szCs w:val="24"/>
        </w:rPr>
        <w:t xml:space="preserve"> and</w:t>
      </w:r>
      <w:r w:rsidR="00275321" w:rsidRPr="003A251D">
        <w:rPr>
          <w:sz w:val="24"/>
          <w:szCs w:val="24"/>
        </w:rPr>
        <w:t xml:space="preserve"> depression</w:t>
      </w:r>
      <w:r w:rsidR="005477D1" w:rsidRPr="003A251D">
        <w:rPr>
          <w:sz w:val="24"/>
          <w:szCs w:val="24"/>
        </w:rPr>
        <w:t>, which also can have fatal consequences</w:t>
      </w:r>
      <w:r w:rsidR="00275321" w:rsidRPr="003A251D">
        <w:rPr>
          <w:sz w:val="24"/>
          <w:szCs w:val="24"/>
        </w:rPr>
        <w:t>.</w:t>
      </w:r>
      <w:r w:rsidR="00B8482D" w:rsidRPr="003A251D">
        <w:rPr>
          <w:sz w:val="24"/>
          <w:szCs w:val="24"/>
        </w:rPr>
        <w:t xml:space="preserve">  </w:t>
      </w:r>
    </w:p>
    <w:p w14:paraId="6BB5883D" w14:textId="660BA086" w:rsidR="0093363B" w:rsidRPr="003A251D" w:rsidRDefault="00B8482D">
      <w:pPr>
        <w:rPr>
          <w:sz w:val="24"/>
          <w:szCs w:val="24"/>
        </w:rPr>
      </w:pPr>
      <w:r w:rsidRPr="003A251D">
        <w:rPr>
          <w:sz w:val="24"/>
          <w:szCs w:val="24"/>
        </w:rPr>
        <w:t xml:space="preserve">Moreover, what is most shameful is </w:t>
      </w:r>
      <w:r w:rsidR="003A251D">
        <w:rPr>
          <w:sz w:val="24"/>
          <w:szCs w:val="24"/>
        </w:rPr>
        <w:t xml:space="preserve">that </w:t>
      </w:r>
      <w:r w:rsidRPr="003A251D">
        <w:rPr>
          <w:sz w:val="24"/>
          <w:szCs w:val="24"/>
        </w:rPr>
        <w:t>this was preventable by any reasonable standard</w:t>
      </w:r>
      <w:r w:rsidR="005477D1" w:rsidRPr="003A251D">
        <w:rPr>
          <w:sz w:val="24"/>
          <w:szCs w:val="24"/>
        </w:rPr>
        <w:t xml:space="preserve">.  The pandemic impact continues to be exacerbated by lax </w:t>
      </w:r>
      <w:r w:rsidRPr="003A251D">
        <w:rPr>
          <w:sz w:val="24"/>
          <w:szCs w:val="24"/>
        </w:rPr>
        <w:t xml:space="preserve">regulatory oversight and corporate neglect.  </w:t>
      </w:r>
      <w:r w:rsidR="005477D1" w:rsidRPr="003A251D">
        <w:rPr>
          <w:sz w:val="24"/>
          <w:szCs w:val="24"/>
        </w:rPr>
        <w:t>E</w:t>
      </w:r>
      <w:r w:rsidRPr="003A251D">
        <w:rPr>
          <w:sz w:val="24"/>
          <w:szCs w:val="24"/>
        </w:rPr>
        <w:t>fforts</w:t>
      </w:r>
      <w:r w:rsidR="005477D1" w:rsidRPr="003A251D">
        <w:rPr>
          <w:sz w:val="24"/>
          <w:szCs w:val="24"/>
        </w:rPr>
        <w:t xml:space="preserve"> underway</w:t>
      </w:r>
      <w:r w:rsidRPr="003A251D">
        <w:rPr>
          <w:sz w:val="24"/>
          <w:szCs w:val="24"/>
        </w:rPr>
        <w:t xml:space="preserve"> to secure </w:t>
      </w:r>
      <w:r w:rsidR="005477D1" w:rsidRPr="003A251D">
        <w:rPr>
          <w:sz w:val="24"/>
          <w:szCs w:val="24"/>
        </w:rPr>
        <w:t xml:space="preserve">legal </w:t>
      </w:r>
      <w:r w:rsidRPr="003A251D">
        <w:rPr>
          <w:sz w:val="24"/>
          <w:szCs w:val="24"/>
        </w:rPr>
        <w:t>immunity to avoid accountability w</w:t>
      </w:r>
      <w:r w:rsidR="00FE196A" w:rsidRPr="003A251D">
        <w:rPr>
          <w:sz w:val="24"/>
          <w:szCs w:val="24"/>
        </w:rPr>
        <w:t>ill only</w:t>
      </w:r>
      <w:r w:rsidRPr="003A251D">
        <w:rPr>
          <w:sz w:val="24"/>
          <w:szCs w:val="24"/>
        </w:rPr>
        <w:t xml:space="preserve"> compound</w:t>
      </w:r>
      <w:r w:rsidR="00FE196A" w:rsidRPr="003A251D">
        <w:rPr>
          <w:sz w:val="24"/>
          <w:szCs w:val="24"/>
        </w:rPr>
        <w:t xml:space="preserve"> the heartbreak and must be rejected.</w:t>
      </w:r>
    </w:p>
    <w:p w14:paraId="3986F8EA" w14:textId="671A316F" w:rsidR="00CA3A55" w:rsidRPr="003A251D" w:rsidRDefault="00CA3A55">
      <w:pPr>
        <w:rPr>
          <w:sz w:val="24"/>
          <w:szCs w:val="24"/>
        </w:rPr>
      </w:pPr>
      <w:r w:rsidRPr="003A251D">
        <w:rPr>
          <w:sz w:val="24"/>
          <w:szCs w:val="24"/>
        </w:rPr>
        <w:t>Strong and immediate legislative and regulatory action</w:t>
      </w:r>
      <w:r w:rsidR="003A251D">
        <w:rPr>
          <w:sz w:val="24"/>
          <w:szCs w:val="24"/>
        </w:rPr>
        <w:t>s</w:t>
      </w:r>
      <w:r w:rsidRPr="003A251D">
        <w:rPr>
          <w:sz w:val="24"/>
          <w:szCs w:val="24"/>
        </w:rPr>
        <w:t xml:space="preserve"> at state and national levels are essential.</w:t>
      </w:r>
    </w:p>
    <w:p w14:paraId="0397D22E" w14:textId="0494038F" w:rsidR="00275321" w:rsidRPr="003A251D" w:rsidRDefault="00275321">
      <w:pPr>
        <w:rPr>
          <w:sz w:val="24"/>
          <w:szCs w:val="24"/>
        </w:rPr>
      </w:pPr>
      <w:r w:rsidRPr="003A251D">
        <w:rPr>
          <w:sz w:val="24"/>
          <w:szCs w:val="24"/>
        </w:rPr>
        <w:t>Sincerely,</w:t>
      </w:r>
    </w:p>
    <w:p w14:paraId="2BB606AC" w14:textId="77777777" w:rsidR="00275321" w:rsidRPr="003A251D" w:rsidRDefault="00275321">
      <w:pPr>
        <w:rPr>
          <w:sz w:val="24"/>
          <w:szCs w:val="24"/>
        </w:rPr>
      </w:pPr>
    </w:p>
    <w:p w14:paraId="033021BE" w14:textId="6934463F" w:rsidR="000D58C5" w:rsidRPr="003A251D" w:rsidRDefault="0027532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Paul J. Lanzik</w:t>
      </w:r>
      <w:r w:rsidR="00CA3A55" w:rsidRPr="003A251D">
        <w:rPr>
          <w:sz w:val="24"/>
          <w:szCs w:val="24"/>
        </w:rPr>
        <w:t>os</w:t>
      </w:r>
      <w:r w:rsidR="000D58C5" w:rsidRPr="003A251D">
        <w:rPr>
          <w:sz w:val="24"/>
          <w:szCs w:val="24"/>
        </w:rPr>
        <w:t xml:space="preserve">, </w:t>
      </w:r>
      <w:r w:rsidR="00CA3A55" w:rsidRPr="003A251D">
        <w:rPr>
          <w:sz w:val="24"/>
          <w:szCs w:val="24"/>
        </w:rPr>
        <w:t xml:space="preserve">Former </w:t>
      </w:r>
      <w:r w:rsidR="000D58C5" w:rsidRPr="003A251D">
        <w:rPr>
          <w:sz w:val="24"/>
          <w:szCs w:val="24"/>
        </w:rPr>
        <w:t xml:space="preserve">Cabinet </w:t>
      </w:r>
      <w:r w:rsidR="00CA3A55" w:rsidRPr="003A251D">
        <w:rPr>
          <w:sz w:val="24"/>
          <w:szCs w:val="24"/>
        </w:rPr>
        <w:t>Secretary</w:t>
      </w:r>
    </w:p>
    <w:p w14:paraId="76B044F6" w14:textId="364B2CAB" w:rsidR="00275321" w:rsidRDefault="0027532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Massachusetts</w:t>
      </w:r>
      <w:r w:rsidR="00CA3A55" w:rsidRPr="003A251D">
        <w:rPr>
          <w:sz w:val="24"/>
          <w:szCs w:val="24"/>
        </w:rPr>
        <w:t xml:space="preserve"> Executive Office of Elder Affairs</w:t>
      </w:r>
    </w:p>
    <w:p w14:paraId="37EA7622" w14:textId="04A34F39" w:rsidR="008F645B" w:rsidRDefault="008F645B" w:rsidP="00275321">
      <w:pPr>
        <w:contextualSpacing/>
        <w:rPr>
          <w:sz w:val="24"/>
          <w:szCs w:val="24"/>
        </w:rPr>
      </w:pPr>
      <w:hyperlink r:id="rId4" w:history="1">
        <w:r w:rsidRPr="006A5DF6">
          <w:rPr>
            <w:rStyle w:val="Hyperlink"/>
            <w:sz w:val="24"/>
            <w:szCs w:val="24"/>
          </w:rPr>
          <w:t>paul.lanzikos@gmail.com</w:t>
        </w:r>
      </w:hyperlink>
    </w:p>
    <w:p w14:paraId="7CFD6BC4" w14:textId="2A5271F4" w:rsidR="008F645B" w:rsidRPr="003A251D" w:rsidRDefault="008F645B" w:rsidP="00275321">
      <w:pPr>
        <w:contextualSpacing/>
        <w:rPr>
          <w:sz w:val="24"/>
          <w:szCs w:val="24"/>
        </w:rPr>
      </w:pPr>
      <w:r w:rsidRPr="008F645B">
        <w:rPr>
          <w:sz w:val="24"/>
          <w:szCs w:val="24"/>
        </w:rPr>
        <w:t>978-210-1331</w:t>
      </w:r>
    </w:p>
    <w:p w14:paraId="027989E3" w14:textId="0BAB7E98" w:rsidR="00CA3A55" w:rsidRPr="003A251D" w:rsidRDefault="00CA3A55" w:rsidP="00275321">
      <w:pPr>
        <w:contextualSpacing/>
        <w:rPr>
          <w:sz w:val="24"/>
          <w:szCs w:val="24"/>
        </w:rPr>
      </w:pPr>
    </w:p>
    <w:p w14:paraId="704E7B38" w14:textId="3524E5E5" w:rsidR="005C5B81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L. Scott Harshbarger</w:t>
      </w:r>
    </w:p>
    <w:p w14:paraId="6394439A" w14:textId="23DAF640" w:rsidR="005C5B81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Former Massachusetts Attorney General</w:t>
      </w:r>
    </w:p>
    <w:p w14:paraId="02D92BDA" w14:textId="77777777" w:rsidR="005C5B81" w:rsidRPr="003A251D" w:rsidRDefault="005C5B81" w:rsidP="00275321">
      <w:pPr>
        <w:contextualSpacing/>
        <w:rPr>
          <w:sz w:val="24"/>
          <w:szCs w:val="24"/>
        </w:rPr>
      </w:pPr>
    </w:p>
    <w:p w14:paraId="275B6B50" w14:textId="77777777" w:rsidR="000D58C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Charles Carr,</w:t>
      </w:r>
      <w:r w:rsidR="000D58C5" w:rsidRPr="003A251D">
        <w:rPr>
          <w:sz w:val="24"/>
          <w:szCs w:val="24"/>
        </w:rPr>
        <w:t xml:space="preserve"> </w:t>
      </w:r>
      <w:r w:rsidRPr="003A251D">
        <w:rPr>
          <w:sz w:val="24"/>
          <w:szCs w:val="24"/>
        </w:rPr>
        <w:t>Former Commissioner</w:t>
      </w:r>
    </w:p>
    <w:p w14:paraId="7DFC0BAC" w14:textId="4EF7466D" w:rsidR="00CA3A55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Massachusetts Rehabilitation Commission</w:t>
      </w:r>
    </w:p>
    <w:p w14:paraId="7F559B69" w14:textId="123806DB" w:rsidR="008F645B" w:rsidRDefault="008F645B" w:rsidP="00275321">
      <w:pPr>
        <w:contextualSpacing/>
        <w:rPr>
          <w:sz w:val="24"/>
          <w:szCs w:val="24"/>
        </w:rPr>
      </w:pPr>
    </w:p>
    <w:p w14:paraId="0A6BAED8" w14:textId="10ED527A" w:rsidR="008F645B" w:rsidRDefault="008F645B" w:rsidP="00275321">
      <w:pPr>
        <w:contextualSpacing/>
        <w:rPr>
          <w:sz w:val="24"/>
          <w:szCs w:val="24"/>
        </w:rPr>
      </w:pPr>
      <w:r>
        <w:rPr>
          <w:sz w:val="24"/>
          <w:szCs w:val="24"/>
        </w:rPr>
        <w:t>Richard T. Moore, Former Senate Chair</w:t>
      </w:r>
    </w:p>
    <w:p w14:paraId="165877C3" w14:textId="3A4B95A5" w:rsidR="008F645B" w:rsidRPr="003A251D" w:rsidRDefault="008F645B" w:rsidP="00275321">
      <w:pPr>
        <w:contextualSpacing/>
        <w:rPr>
          <w:sz w:val="24"/>
          <w:szCs w:val="24"/>
        </w:rPr>
      </w:pPr>
      <w:r>
        <w:rPr>
          <w:sz w:val="24"/>
          <w:szCs w:val="24"/>
        </w:rPr>
        <w:t>Massachusetts Health Care Finance Committee</w:t>
      </w:r>
    </w:p>
    <w:p w14:paraId="6A4E4AB3" w14:textId="5894A711" w:rsidR="00CA3A55" w:rsidRPr="003A251D" w:rsidRDefault="00CA3A55" w:rsidP="00275321">
      <w:pPr>
        <w:contextualSpacing/>
        <w:rPr>
          <w:sz w:val="24"/>
          <w:szCs w:val="24"/>
        </w:rPr>
      </w:pPr>
    </w:p>
    <w:p w14:paraId="0DAE03A4" w14:textId="5A9939EC" w:rsidR="000D58C5" w:rsidRPr="003A251D" w:rsidRDefault="000D58C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Alison Weingartner and Arlene Germain</w:t>
      </w:r>
    </w:p>
    <w:p w14:paraId="434FF138" w14:textId="15B4CD7A" w:rsidR="000D58C5" w:rsidRPr="003A251D" w:rsidRDefault="000D58C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Massachusetts Advocates for Nursing Home Reform</w:t>
      </w:r>
    </w:p>
    <w:p w14:paraId="73684BD7" w14:textId="77777777" w:rsidR="000D58C5" w:rsidRPr="003A251D" w:rsidRDefault="000D58C5" w:rsidP="00275321">
      <w:pPr>
        <w:contextualSpacing/>
        <w:rPr>
          <w:sz w:val="24"/>
          <w:szCs w:val="24"/>
        </w:rPr>
      </w:pPr>
    </w:p>
    <w:p w14:paraId="59DA228C" w14:textId="67CE60E6" w:rsidR="00CA3A55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 xml:space="preserve">Cathy Costanza, </w:t>
      </w:r>
      <w:r w:rsidR="00CA3A55" w:rsidRPr="003A251D">
        <w:rPr>
          <w:sz w:val="24"/>
          <w:szCs w:val="24"/>
        </w:rPr>
        <w:t>Steven Schwarz, and Jennifer Kaplan</w:t>
      </w:r>
    </w:p>
    <w:p w14:paraId="7A94363B" w14:textId="793C2F85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Center for Public Representation</w:t>
      </w:r>
    </w:p>
    <w:p w14:paraId="14F80C50" w14:textId="01E295E4" w:rsidR="00CA3A55" w:rsidRPr="003A251D" w:rsidRDefault="00CA3A55" w:rsidP="00275321">
      <w:pPr>
        <w:contextualSpacing/>
        <w:rPr>
          <w:sz w:val="24"/>
          <w:szCs w:val="24"/>
        </w:rPr>
      </w:pPr>
    </w:p>
    <w:p w14:paraId="6C9D012D" w14:textId="1E82F676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lastRenderedPageBreak/>
        <w:t>Victoria Pulos</w:t>
      </w:r>
    </w:p>
    <w:p w14:paraId="2135BEB2" w14:textId="6C846A0C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Massachusetts Law Reform Institute</w:t>
      </w:r>
    </w:p>
    <w:p w14:paraId="4DF0827C" w14:textId="1ECAA897" w:rsidR="00CA3A55" w:rsidRPr="003A251D" w:rsidRDefault="00CA3A55" w:rsidP="00275321">
      <w:pPr>
        <w:contextualSpacing/>
        <w:rPr>
          <w:sz w:val="24"/>
          <w:szCs w:val="24"/>
        </w:rPr>
      </w:pPr>
    </w:p>
    <w:p w14:paraId="2D70B4B5" w14:textId="776F2D58" w:rsidR="000D58C5" w:rsidRPr="003A251D" w:rsidRDefault="000D58C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Alex Green, Fellow</w:t>
      </w:r>
    </w:p>
    <w:p w14:paraId="7F2B72C4" w14:textId="3AB3619B" w:rsidR="000D58C5" w:rsidRPr="003A251D" w:rsidRDefault="000D58C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Harvard Negotiation Project</w:t>
      </w:r>
    </w:p>
    <w:p w14:paraId="12FB24AF" w14:textId="77777777" w:rsidR="000D58C5" w:rsidRPr="003A251D" w:rsidRDefault="000D58C5" w:rsidP="00275321">
      <w:pPr>
        <w:contextualSpacing/>
        <w:rPr>
          <w:sz w:val="24"/>
          <w:szCs w:val="24"/>
        </w:rPr>
      </w:pPr>
    </w:p>
    <w:p w14:paraId="4018802F" w14:textId="77777777" w:rsidR="000D58C5" w:rsidRPr="003A251D" w:rsidRDefault="000D58C5" w:rsidP="000D58C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Lachlan Forrow, MD, Director</w:t>
      </w:r>
    </w:p>
    <w:p w14:paraId="5B1553B7" w14:textId="06FA5961" w:rsidR="000D58C5" w:rsidRPr="003A251D" w:rsidRDefault="000D58C5" w:rsidP="000D58C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Ethics Program, Beth Israel/Deaconess Medical Center, Boston</w:t>
      </w:r>
    </w:p>
    <w:p w14:paraId="215D5D63" w14:textId="77777777" w:rsidR="000D58C5" w:rsidRPr="003A251D" w:rsidRDefault="000D58C5" w:rsidP="00275321">
      <w:pPr>
        <w:contextualSpacing/>
        <w:rPr>
          <w:sz w:val="24"/>
          <w:szCs w:val="24"/>
        </w:rPr>
      </w:pPr>
    </w:p>
    <w:p w14:paraId="5FB25EA7" w14:textId="5C396826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Michael Kendrick, PhD, Director</w:t>
      </w:r>
    </w:p>
    <w:p w14:paraId="0793D5DE" w14:textId="012A3288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Supported Decision Making Initiatives</w:t>
      </w:r>
    </w:p>
    <w:p w14:paraId="3507A4C0" w14:textId="4AE14E2B" w:rsidR="00CA3A55" w:rsidRPr="003A251D" w:rsidRDefault="00CA3A55" w:rsidP="00275321">
      <w:pPr>
        <w:contextualSpacing/>
        <w:rPr>
          <w:sz w:val="24"/>
          <w:szCs w:val="24"/>
        </w:rPr>
      </w:pPr>
    </w:p>
    <w:p w14:paraId="1B19E9FC" w14:textId="71FA2EDE" w:rsidR="005C5B81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John Ford</w:t>
      </w:r>
    </w:p>
    <w:p w14:paraId="25E4FE86" w14:textId="77902E84" w:rsidR="005C5B81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Massachusetts Guardianship Policy Institute</w:t>
      </w:r>
    </w:p>
    <w:p w14:paraId="3B35CF29" w14:textId="77777777" w:rsidR="005C5B81" w:rsidRPr="003A251D" w:rsidRDefault="005C5B81" w:rsidP="00275321">
      <w:pPr>
        <w:contextualSpacing/>
        <w:rPr>
          <w:sz w:val="24"/>
          <w:szCs w:val="24"/>
        </w:rPr>
      </w:pPr>
    </w:p>
    <w:p w14:paraId="7E24293A" w14:textId="36C7824A" w:rsidR="005C5B81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Yashira Ruiz</w:t>
      </w:r>
    </w:p>
    <w:p w14:paraId="1EDE190B" w14:textId="236C2D1C" w:rsidR="005C5B81" w:rsidRPr="003A251D" w:rsidRDefault="005C5B81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Stavros Center for Independent Living</w:t>
      </w:r>
    </w:p>
    <w:p w14:paraId="7E71C6F7" w14:textId="77777777" w:rsidR="005C5B81" w:rsidRPr="003A251D" w:rsidRDefault="005C5B81" w:rsidP="00275321">
      <w:pPr>
        <w:contextualSpacing/>
        <w:rPr>
          <w:sz w:val="24"/>
          <w:szCs w:val="24"/>
        </w:rPr>
      </w:pPr>
    </w:p>
    <w:p w14:paraId="40809B64" w14:textId="4C4E99DE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Paul Spooner, Executive Director</w:t>
      </w:r>
    </w:p>
    <w:p w14:paraId="186581F2" w14:textId="4E2DF14F" w:rsidR="00CA3A55" w:rsidRPr="003A251D" w:rsidRDefault="00CA3A55" w:rsidP="00275321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MetroWest Center for Independent Living</w:t>
      </w:r>
    </w:p>
    <w:p w14:paraId="538F48C7" w14:textId="3AE7D568" w:rsidR="00CA3A55" w:rsidRPr="003A251D" w:rsidRDefault="00CA3A55" w:rsidP="00275321">
      <w:pPr>
        <w:contextualSpacing/>
        <w:rPr>
          <w:sz w:val="24"/>
          <w:szCs w:val="24"/>
        </w:rPr>
      </w:pPr>
    </w:p>
    <w:p w14:paraId="283E7D8E" w14:textId="77777777" w:rsidR="00CA3A55" w:rsidRPr="003A251D" w:rsidRDefault="00CA3A55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Bill Henning, Executive Director</w:t>
      </w:r>
    </w:p>
    <w:p w14:paraId="00637094" w14:textId="715570F7" w:rsidR="00CA3A55" w:rsidRPr="003A251D" w:rsidRDefault="00CA3A55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Boston Center for Independent Living</w:t>
      </w:r>
    </w:p>
    <w:p w14:paraId="75DBAD09" w14:textId="078A3579" w:rsidR="005C5B81" w:rsidRPr="003A251D" w:rsidRDefault="005C5B81" w:rsidP="00CA3A55">
      <w:pPr>
        <w:contextualSpacing/>
        <w:rPr>
          <w:sz w:val="24"/>
          <w:szCs w:val="24"/>
        </w:rPr>
      </w:pPr>
    </w:p>
    <w:p w14:paraId="424DEE44" w14:textId="7D6D8FF2" w:rsidR="000D58C5" w:rsidRPr="003A251D" w:rsidRDefault="000D58C5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Frank Baskin</w:t>
      </w:r>
    </w:p>
    <w:p w14:paraId="6F382368" w14:textId="4E5E7AD5" w:rsidR="000D58C5" w:rsidRPr="003A251D" w:rsidRDefault="000D58C5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 xml:space="preserve">Greater Lowell Elder Mental Health </w:t>
      </w:r>
      <w:r w:rsidR="008F645B" w:rsidRPr="003A251D">
        <w:rPr>
          <w:sz w:val="24"/>
          <w:szCs w:val="24"/>
        </w:rPr>
        <w:t>Collaborative</w:t>
      </w:r>
    </w:p>
    <w:p w14:paraId="057B01D9" w14:textId="77777777" w:rsidR="000D58C5" w:rsidRPr="003A251D" w:rsidRDefault="000D58C5" w:rsidP="00CA3A55">
      <w:pPr>
        <w:contextualSpacing/>
        <w:rPr>
          <w:sz w:val="24"/>
          <w:szCs w:val="24"/>
        </w:rPr>
      </w:pPr>
    </w:p>
    <w:p w14:paraId="5C321888" w14:textId="42BA7082" w:rsidR="005C5B81" w:rsidRPr="003A251D" w:rsidRDefault="005C5B81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Sandy Hovey</w:t>
      </w:r>
    </w:p>
    <w:p w14:paraId="32A45BB6" w14:textId="665F321A" w:rsidR="005C5B81" w:rsidRPr="003A251D" w:rsidRDefault="005C5B81" w:rsidP="00CA3A55">
      <w:pPr>
        <w:contextualSpacing/>
        <w:rPr>
          <w:sz w:val="24"/>
          <w:szCs w:val="24"/>
        </w:rPr>
      </w:pPr>
    </w:p>
    <w:p w14:paraId="6D11F93E" w14:textId="4846F281" w:rsidR="005C5B81" w:rsidRPr="003A251D" w:rsidRDefault="005C5B81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Penelope Ann Shaw, PhD</w:t>
      </w:r>
    </w:p>
    <w:p w14:paraId="64D215C7" w14:textId="6A9A681B" w:rsidR="000D58C5" w:rsidRPr="003A251D" w:rsidRDefault="000D58C5" w:rsidP="00CA3A55">
      <w:pPr>
        <w:contextualSpacing/>
        <w:rPr>
          <w:sz w:val="24"/>
          <w:szCs w:val="24"/>
        </w:rPr>
      </w:pPr>
    </w:p>
    <w:p w14:paraId="4098B477" w14:textId="70D01F9E" w:rsidR="000D58C5" w:rsidRPr="003A251D" w:rsidRDefault="000D58C5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Sandy Novack, MBA, MSW, LICSW</w:t>
      </w:r>
    </w:p>
    <w:p w14:paraId="5A154AD3" w14:textId="543B8042" w:rsidR="0079510D" w:rsidRPr="003A251D" w:rsidRDefault="0079510D" w:rsidP="00CA3A55">
      <w:pPr>
        <w:contextualSpacing/>
        <w:rPr>
          <w:sz w:val="24"/>
          <w:szCs w:val="24"/>
        </w:rPr>
      </w:pPr>
    </w:p>
    <w:p w14:paraId="09B453FF" w14:textId="7CAA4016" w:rsidR="000D58C5" w:rsidRPr="003A251D" w:rsidRDefault="000D58C5" w:rsidP="00CA3A55">
      <w:pPr>
        <w:contextualSpacing/>
        <w:rPr>
          <w:sz w:val="24"/>
          <w:szCs w:val="24"/>
        </w:rPr>
      </w:pPr>
      <w:r w:rsidRPr="003A251D">
        <w:rPr>
          <w:sz w:val="24"/>
          <w:szCs w:val="24"/>
        </w:rPr>
        <w:t>Ruth C. Kahn</w:t>
      </w:r>
    </w:p>
    <w:p w14:paraId="3D75F9AD" w14:textId="77777777" w:rsidR="0079510D" w:rsidRDefault="0079510D" w:rsidP="00CA3A55">
      <w:pPr>
        <w:contextualSpacing/>
        <w:rPr>
          <w:sz w:val="32"/>
          <w:szCs w:val="32"/>
        </w:rPr>
      </w:pPr>
    </w:p>
    <w:p w14:paraId="6AF2CBD3" w14:textId="77777777" w:rsidR="00CA3A55" w:rsidRDefault="00CA3A55" w:rsidP="00275321">
      <w:pPr>
        <w:contextualSpacing/>
        <w:rPr>
          <w:sz w:val="32"/>
          <w:szCs w:val="32"/>
        </w:rPr>
      </w:pPr>
    </w:p>
    <w:p w14:paraId="485D8BA2" w14:textId="77777777" w:rsidR="00CA3A55" w:rsidRDefault="00CA3A55" w:rsidP="00275321">
      <w:pPr>
        <w:contextualSpacing/>
        <w:rPr>
          <w:sz w:val="32"/>
          <w:szCs w:val="32"/>
        </w:rPr>
      </w:pPr>
    </w:p>
    <w:p w14:paraId="467BC15C" w14:textId="77777777" w:rsidR="00CA3A55" w:rsidRDefault="00CA3A55" w:rsidP="00275321">
      <w:pPr>
        <w:contextualSpacing/>
        <w:rPr>
          <w:sz w:val="32"/>
          <w:szCs w:val="32"/>
        </w:rPr>
      </w:pPr>
    </w:p>
    <w:sectPr w:rsidR="00CA3A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363B"/>
    <w:rsid w:val="000D58C5"/>
    <w:rsid w:val="00275321"/>
    <w:rsid w:val="003A251D"/>
    <w:rsid w:val="004469A6"/>
    <w:rsid w:val="005477D1"/>
    <w:rsid w:val="005C5B81"/>
    <w:rsid w:val="0079510D"/>
    <w:rsid w:val="008F645B"/>
    <w:rsid w:val="0093363B"/>
    <w:rsid w:val="00B8482D"/>
    <w:rsid w:val="00CA3A55"/>
    <w:rsid w:val="00D441C6"/>
    <w:rsid w:val="00FA7F3A"/>
    <w:rsid w:val="00FE19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848FE"/>
  <w15:chartTrackingRefBased/>
  <w15:docId w15:val="{21C3D769-65CF-4D1D-AFD7-D059336840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F645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645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paul.lanzikos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164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Lanzikos</dc:creator>
  <cp:keywords/>
  <dc:description/>
  <cp:lastModifiedBy>Paul Lanzikos</cp:lastModifiedBy>
  <cp:revision>4</cp:revision>
  <cp:lastPrinted>2020-09-08T17:47:00Z</cp:lastPrinted>
  <dcterms:created xsi:type="dcterms:W3CDTF">2020-09-08T19:08:00Z</dcterms:created>
  <dcterms:modified xsi:type="dcterms:W3CDTF">2020-09-08T21:49:00Z</dcterms:modified>
</cp:coreProperties>
</file>