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8BD8B" w14:textId="0B0758FF" w:rsidR="009E53F6" w:rsidRDefault="009E53F6" w:rsidP="00054FFD">
      <w:pPr>
        <w:spacing w:line="240" w:lineRule="auto"/>
        <w:contextualSpacing/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33EDE7CF" wp14:editId="48E2BA61">
            <wp:extent cx="2958997" cy="1109345"/>
            <wp:effectExtent l="0" t="0" r="0" b="0"/>
            <wp:docPr id="1" name="Picture 1" descr="logo Dignity Alliance Massachusett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 Dignity Alliance Massachusetts"/>
                    <pic:cNvPicPr/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884" cy="1148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33D58" w14:textId="77777777" w:rsidR="009E53F6" w:rsidRDefault="009E53F6" w:rsidP="00054FFD">
      <w:pPr>
        <w:spacing w:line="240" w:lineRule="auto"/>
        <w:contextualSpacing/>
        <w:jc w:val="center"/>
        <w:rPr>
          <w:sz w:val="32"/>
          <w:szCs w:val="32"/>
        </w:rPr>
      </w:pPr>
    </w:p>
    <w:p w14:paraId="659B14FB" w14:textId="35CC74A2" w:rsidR="00054FFD" w:rsidRDefault="00054FFD" w:rsidP="00054FFD">
      <w:pPr>
        <w:spacing w:line="240" w:lineRule="auto"/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>Advocacy to add to listing of disability conditions</w:t>
      </w:r>
    </w:p>
    <w:p w14:paraId="1AD8EF38" w14:textId="4C6F519F" w:rsidR="00054FFD" w:rsidRPr="00054FFD" w:rsidRDefault="00054FFD" w:rsidP="00054FFD">
      <w:pPr>
        <w:spacing w:line="240" w:lineRule="auto"/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>to qualify for vaccination priority</w:t>
      </w:r>
    </w:p>
    <w:p w14:paraId="21E961BF" w14:textId="77777777" w:rsidR="00054FFD" w:rsidRDefault="00054FFD" w:rsidP="008B3B41"/>
    <w:p w14:paraId="2220C49B" w14:textId="0F5DF0BE" w:rsidR="008B3B41" w:rsidRDefault="008B3B41" w:rsidP="008B3B41">
      <w:r>
        <w:t>Dignity Alliance Massachusetts</w:t>
      </w:r>
      <w:r w:rsidRPr="008B3B41">
        <w:rPr>
          <w:rFonts w:ascii="Calibri" w:hAnsi="Calibri" w:cs="Calibri"/>
        </w:rPr>
        <w:t xml:space="preserve"> </w:t>
      </w:r>
      <w:r w:rsidRPr="008B3B41">
        <w:t>is</w:t>
      </w:r>
      <w:r>
        <w:t xml:space="preserve"> a grass-roots collation of aging and disability service and advocacy organizations and supporters </w:t>
      </w:r>
      <w:r w:rsidRPr="008B3B41">
        <w:t xml:space="preserve">dedicated to the securing fundamental changes in the provision of long-term services, support, and care focused on the dignity of those receiving care, as well as those providing it.  </w:t>
      </w:r>
      <w:r>
        <w:t xml:space="preserve">DAM urges the Commonwealth to </w:t>
      </w:r>
      <w:r w:rsidRPr="005B3537">
        <w:t>join more than 25 other states in giving adequate priority to the tens of thousands of people with disabilities who are at extreme risk from this pandemic</w:t>
      </w:r>
      <w:r>
        <w:t xml:space="preserve">.   </w:t>
      </w:r>
    </w:p>
    <w:p w14:paraId="5E234047" w14:textId="60A91251" w:rsidR="008B3B41" w:rsidRPr="005B3537" w:rsidRDefault="008B3B41" w:rsidP="008B3B41">
      <w:r>
        <w:t>P</w:t>
      </w:r>
      <w:r w:rsidRPr="008B3B41">
        <w:t xml:space="preserve">eople with quadriplegia, cystic fibrosis, </w:t>
      </w:r>
      <w:r w:rsidR="007033B4">
        <w:t>multiple sclerosis (MS)</w:t>
      </w:r>
      <w:r w:rsidRPr="008B3B41">
        <w:t xml:space="preserve">, </w:t>
      </w:r>
      <w:r w:rsidR="007033B4">
        <w:t xml:space="preserve">amyotrophic lateral sclerosis (ALS), </w:t>
      </w:r>
      <w:r w:rsidRPr="008B3B41">
        <w:t xml:space="preserve">and intellectual and developmental disabilities, among other many disabilities and health conditions, are not getting the priority they desperately need to stay safe. </w:t>
      </w:r>
      <w:r>
        <w:t xml:space="preserve"> M</w:t>
      </w:r>
      <w:r w:rsidRPr="008B3B41">
        <w:t>any of these people receive support services in their homes—so non-family members are regularly in their homes, increasing transmission risks and making it impossible for them to self-isolate.</w:t>
      </w:r>
      <w:r>
        <w:t xml:space="preserve">  To address the unique concerns and inequities of this community, DAM </w:t>
      </w:r>
      <w:r w:rsidRPr="005B3537">
        <w:t>call</w:t>
      </w:r>
      <w:r>
        <w:t>s</w:t>
      </w:r>
      <w:r w:rsidRPr="005B3537">
        <w:t xml:space="preserve"> upon </w:t>
      </w:r>
      <w:r>
        <w:t>G</w:t>
      </w:r>
      <w:r w:rsidRPr="005B3537">
        <w:t>overnor Baker</w:t>
      </w:r>
      <w:r>
        <w:t xml:space="preserve"> to </w:t>
      </w:r>
      <w:r w:rsidRPr="005B3537">
        <w:t>make the following changes:</w:t>
      </w:r>
    </w:p>
    <w:p w14:paraId="0965D90F" w14:textId="17AC6065" w:rsidR="008B3B41" w:rsidRPr="005B3537" w:rsidRDefault="008B3B41" w:rsidP="008B3B41">
      <w:pPr>
        <w:numPr>
          <w:ilvl w:val="0"/>
          <w:numId w:val="1"/>
        </w:numPr>
      </w:pPr>
      <w:r w:rsidRPr="005B3537">
        <w:t xml:space="preserve">Use both </w:t>
      </w:r>
      <w:r w:rsidR="00792615">
        <w:t xml:space="preserve">the “are at increased risk” and “might be at increased risk” </w:t>
      </w:r>
      <w:r w:rsidRPr="005B3537">
        <w:t>CDC lists when determining eligibility based on comorbidities, not just the first</w:t>
      </w:r>
      <w:r w:rsidR="00792615">
        <w:t xml:space="preserve"> list</w:t>
      </w:r>
      <w:r w:rsidRPr="005B3537">
        <w:t>.</w:t>
      </w:r>
    </w:p>
    <w:p w14:paraId="2344D231" w14:textId="77777777" w:rsidR="008B3B41" w:rsidRPr="005B3537" w:rsidRDefault="008B3B41" w:rsidP="008B3B41">
      <w:pPr>
        <w:numPr>
          <w:ilvl w:val="0"/>
          <w:numId w:val="1"/>
        </w:numPr>
      </w:pPr>
      <w:r w:rsidRPr="005B3537">
        <w:t>Add spinal cord injury, neuromuscular disorder (e.g. Multiple Sclerosis), and developmental and intellectual disabilities to the list of eligible comorbidities</w:t>
      </w:r>
    </w:p>
    <w:p w14:paraId="22406F0E" w14:textId="77777777" w:rsidR="008B3B41" w:rsidRPr="005B3537" w:rsidRDefault="008B3B41" w:rsidP="008B3B41">
      <w:pPr>
        <w:numPr>
          <w:ilvl w:val="0"/>
          <w:numId w:val="1"/>
        </w:numPr>
      </w:pPr>
      <w:r w:rsidRPr="005B3537">
        <w:t>Declare eligible anyone who receives Personal Care Attendant or Home Health Aide services, as these individuals cannot safely isolate.</w:t>
      </w:r>
    </w:p>
    <w:p w14:paraId="1CF129FB" w14:textId="77777777" w:rsidR="008B3B41" w:rsidRPr="005B3537" w:rsidRDefault="008B3B41" w:rsidP="008B3B41">
      <w:pPr>
        <w:numPr>
          <w:ilvl w:val="0"/>
          <w:numId w:val="1"/>
        </w:numPr>
      </w:pPr>
      <w:r w:rsidRPr="005B3537">
        <w:t>Declare eligible anyone who requires mechanical ventilation to breathe or who uses oxygen</w:t>
      </w:r>
    </w:p>
    <w:p w14:paraId="6AE43701" w14:textId="5130A443" w:rsidR="008B3B41" w:rsidRDefault="008B3B41" w:rsidP="008B3B41">
      <w:pPr>
        <w:numPr>
          <w:ilvl w:val="0"/>
          <w:numId w:val="1"/>
        </w:numPr>
      </w:pPr>
      <w:r w:rsidRPr="005B3537">
        <w:t xml:space="preserve">Create a reasonable accommodation process whereby the physician of an individual with a disability who does not qualify may request an appointment for </w:t>
      </w:r>
      <w:r w:rsidR="00792615">
        <w:t>the individual</w:t>
      </w:r>
      <w:r w:rsidRPr="005B3537">
        <w:t xml:space="preserve"> if </w:t>
      </w:r>
      <w:r w:rsidR="00792615">
        <w:t xml:space="preserve">the physician </w:t>
      </w:r>
      <w:r w:rsidRPr="005B3537">
        <w:t>judge</w:t>
      </w:r>
      <w:r w:rsidR="00792615">
        <w:t>s</w:t>
      </w:r>
      <w:r w:rsidRPr="005B3537">
        <w:t xml:space="preserve"> the individual</w:t>
      </w:r>
      <w:r>
        <w:t xml:space="preserve"> to be at elevated risk.</w:t>
      </w:r>
    </w:p>
    <w:p w14:paraId="501F23BD" w14:textId="580253CD" w:rsidR="00CA6F31" w:rsidRDefault="00556C55">
      <w:r>
        <w:lastRenderedPageBreak/>
        <w:t xml:space="preserve">DAM urges </w:t>
      </w:r>
      <w:r w:rsidR="005A06C4">
        <w:t xml:space="preserve">Governor Baker </w:t>
      </w:r>
      <w:r>
        <w:t xml:space="preserve">to </w:t>
      </w:r>
      <w:r w:rsidR="005A06C4">
        <w:t xml:space="preserve">add individuals with disabilities in the above-listed categories to the current priority groups receiving vaccines </w:t>
      </w:r>
      <w:r>
        <w:t>and better protect individuals who are uniquely vulnerable to COVID-19.</w:t>
      </w:r>
    </w:p>
    <w:p w14:paraId="5435578B" w14:textId="0629D53D" w:rsidR="009E53F6" w:rsidRDefault="009E53F6" w:rsidP="009E53F6">
      <w:pPr>
        <w:spacing w:before="100" w:beforeAutospacing="1" w:after="100" w:afterAutospacing="1" w:line="240" w:lineRule="auto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 xml:space="preserve">This </w:t>
      </w:r>
      <w:r>
        <w:rPr>
          <w:rFonts w:eastAsia="Times New Roman" w:cs="Times New Roman"/>
          <w:color w:val="000000" w:themeColor="text1"/>
          <w:szCs w:val="24"/>
        </w:rPr>
        <w:t>advocacy</w:t>
      </w:r>
      <w:r>
        <w:rPr>
          <w:rFonts w:eastAsia="Times New Roman" w:cs="Times New Roman"/>
          <w:color w:val="000000" w:themeColor="text1"/>
          <w:szCs w:val="24"/>
        </w:rPr>
        <w:t xml:space="preserve"> has been endorsed by t</w:t>
      </w:r>
      <w:r w:rsidR="00D64132">
        <w:rPr>
          <w:rFonts w:eastAsia="Times New Roman" w:cs="Times New Roman"/>
          <w:color w:val="000000" w:themeColor="text1"/>
          <w:szCs w:val="24"/>
        </w:rPr>
        <w:t>hirty-one</w:t>
      </w:r>
      <w:r>
        <w:rPr>
          <w:rFonts w:eastAsia="Times New Roman" w:cs="Times New Roman"/>
          <w:color w:val="000000" w:themeColor="text1"/>
          <w:szCs w:val="24"/>
        </w:rPr>
        <w:t xml:space="preserve"> participants of Dignity Alliance Massachusetts including the following:</w:t>
      </w:r>
    </w:p>
    <w:p w14:paraId="1D6C5D1E" w14:textId="77777777" w:rsidR="009E53F6" w:rsidRDefault="009E53F6" w:rsidP="009E53F6">
      <w:pPr>
        <w:spacing w:before="100" w:beforeAutospacing="1" w:after="100" w:afterAutospacing="1" w:line="240" w:lineRule="auto"/>
        <w:contextualSpacing/>
        <w:rPr>
          <w:rFonts w:eastAsia="Times New Roman" w:cs="Times New Roman"/>
          <w:color w:val="000000" w:themeColor="text1"/>
          <w:szCs w:val="24"/>
        </w:rPr>
      </w:pPr>
    </w:p>
    <w:p w14:paraId="68BBBF1C" w14:textId="77777777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Boston Center for Independent Living</w:t>
      </w:r>
    </w:p>
    <w:p w14:paraId="7FC5D287" w14:textId="40110A0F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COP Amputee Association, Inc. – COPAA</w:t>
      </w:r>
    </w:p>
    <w:p w14:paraId="632A8FCF" w14:textId="77777777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Disability Resource Center, Inc.</w:t>
      </w:r>
    </w:p>
    <w:p w14:paraId="72DBE152" w14:textId="77777777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Easterseals Massachusetts</w:t>
      </w:r>
    </w:p>
    <w:p w14:paraId="786000EB" w14:textId="6A26AF7D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Greater Boston Chapter of the United Spinal Association</w:t>
      </w:r>
    </w:p>
    <w:p w14:paraId="24D8839C" w14:textId="15D96CE4" w:rsidR="00D64132" w:rsidRDefault="00D64132" w:rsidP="00D64132">
      <w:pPr>
        <w:spacing w:before="100" w:beforeAutospacing="1" w:after="100" w:afterAutospacing="1" w:line="240" w:lineRule="auto"/>
        <w:ind w:left="1440" w:hanging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Massachusetts Advocates for Nursing Home Reform, Alison Weingarten, Executive Director, Arlene Germain, Policy Director</w:t>
      </w:r>
    </w:p>
    <w:p w14:paraId="69273270" w14:textId="3B50C669" w:rsidR="00D64132" w:rsidRDefault="00D64132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Stavros Center for Independent Living, Yashira Ruiz</w:t>
      </w:r>
    </w:p>
    <w:p w14:paraId="2BDAF282" w14:textId="77777777" w:rsidR="00D64132" w:rsidRDefault="00D64132" w:rsidP="00D64132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Irene Cramer</w:t>
      </w:r>
    </w:p>
    <w:p w14:paraId="2F143021" w14:textId="6DC63211" w:rsidR="00D64132" w:rsidRDefault="00D64132" w:rsidP="00D64132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Judith Fonsh, MSW</w:t>
      </w:r>
    </w:p>
    <w:p w14:paraId="17575350" w14:textId="314E976E" w:rsidR="00D64132" w:rsidRDefault="00D64132" w:rsidP="00D64132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Sandy Hovey</w:t>
      </w:r>
    </w:p>
    <w:p w14:paraId="3472DE8B" w14:textId="7AAE9A03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Paul J. Lanzikos</w:t>
      </w:r>
    </w:p>
    <w:p w14:paraId="4081A24B" w14:textId="09962465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Sandra Allyssa Novack, MBA, MSW</w:t>
      </w:r>
    </w:p>
    <w:p w14:paraId="5FFEEEE3" w14:textId="60AEE9DC" w:rsidR="00D64132" w:rsidRDefault="00D64132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Janice Philpot</w:t>
      </w:r>
    </w:p>
    <w:p w14:paraId="483BF7C1" w14:textId="5B168F7E" w:rsidR="009E53F6" w:rsidRDefault="009E53F6" w:rsidP="009E53F6">
      <w:pPr>
        <w:spacing w:before="100" w:beforeAutospacing="1" w:after="100" w:afterAutospacing="1" w:line="240" w:lineRule="auto"/>
        <w:ind w:left="720"/>
        <w:contextualSpacing/>
        <w:rPr>
          <w:rFonts w:eastAsia="Times New Roman" w:cs="Times New Roman"/>
          <w:color w:val="000000" w:themeColor="text1"/>
          <w:szCs w:val="24"/>
        </w:rPr>
      </w:pPr>
    </w:p>
    <w:p w14:paraId="6C55D016" w14:textId="77777777" w:rsidR="009E53F6" w:rsidRDefault="009E53F6"/>
    <w:sectPr w:rsidR="009E53F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118D6B" w14:textId="77777777" w:rsidR="00C601AE" w:rsidRDefault="00C601AE" w:rsidP="00054FFD">
      <w:pPr>
        <w:spacing w:after="0" w:line="240" w:lineRule="auto"/>
      </w:pPr>
      <w:r>
        <w:separator/>
      </w:r>
    </w:p>
  </w:endnote>
  <w:endnote w:type="continuationSeparator" w:id="0">
    <w:p w14:paraId="5C501D9F" w14:textId="77777777" w:rsidR="00C601AE" w:rsidRDefault="00C601AE" w:rsidP="00054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92D342" w14:textId="7273B9A5" w:rsidR="009E53F6" w:rsidRDefault="009E53F6" w:rsidP="009E53F6">
    <w:pPr>
      <w:pStyle w:val="Footer"/>
      <w:pBdr>
        <w:top w:val="single" w:sz="4" w:space="1" w:color="auto"/>
      </w:pBdr>
      <w:rPr>
        <w:noProof/>
      </w:rPr>
    </w:pPr>
    <w:r>
      <w:t>Dignity Alliance Massachusetts</w:t>
    </w: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rPr>
        <w:noProof/>
      </w:rPr>
      <w:fldChar w:fldCharType="end"/>
    </w:r>
  </w:p>
  <w:p w14:paraId="1BBF4AD1" w14:textId="4BCDDE2B" w:rsidR="009E53F6" w:rsidRDefault="009E53F6" w:rsidP="009E53F6">
    <w:pPr>
      <w:pStyle w:val="Footer"/>
      <w:rPr>
        <w:noProof/>
      </w:rPr>
    </w:pPr>
    <w:r>
      <w:rPr>
        <w:noProof/>
      </w:rPr>
      <w:t>Vaccination Equity for Persons with Disability</w:t>
    </w:r>
    <w:r>
      <w:rPr>
        <w:noProof/>
      </w:rPr>
      <w:tab/>
    </w:r>
    <w:r>
      <w:rPr>
        <w:noProof/>
      </w:rPr>
      <w:tab/>
      <w:t>March 2021</w:t>
    </w:r>
  </w:p>
  <w:p w14:paraId="14A6047A" w14:textId="77777777" w:rsidR="009E53F6" w:rsidRDefault="009E53F6" w:rsidP="009E53F6">
    <w:pPr>
      <w:pStyle w:val="Footer"/>
    </w:pPr>
    <w:hyperlink r:id="rId1" w:history="1">
      <w:r w:rsidRPr="00165A16">
        <w:rPr>
          <w:rStyle w:val="Hyperlink"/>
          <w:noProof/>
        </w:rPr>
        <w:t>www.DignityAllianceMA.org</w:t>
      </w:r>
    </w:hyperlink>
    <w:r>
      <w:rPr>
        <w:noProof/>
      </w:rPr>
      <w:t xml:space="preserve"> </w:t>
    </w:r>
  </w:p>
  <w:p w14:paraId="5C1F9645" w14:textId="29385DD0" w:rsidR="009E53F6" w:rsidRDefault="009E53F6">
    <w:pPr>
      <w:pStyle w:val="Footer"/>
    </w:pPr>
  </w:p>
  <w:p w14:paraId="1C469605" w14:textId="77777777" w:rsidR="00054FFD" w:rsidRDefault="00054F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F43E3C" w14:textId="77777777" w:rsidR="00C601AE" w:rsidRDefault="00C601AE" w:rsidP="00054FFD">
      <w:pPr>
        <w:spacing w:after="0" w:line="240" w:lineRule="auto"/>
      </w:pPr>
      <w:r>
        <w:separator/>
      </w:r>
    </w:p>
  </w:footnote>
  <w:footnote w:type="continuationSeparator" w:id="0">
    <w:p w14:paraId="0AD7C076" w14:textId="77777777" w:rsidR="00C601AE" w:rsidRDefault="00C601AE" w:rsidP="00054F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4456EB"/>
    <w:multiLevelType w:val="multilevel"/>
    <w:tmpl w:val="6E4A8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B41"/>
    <w:rsid w:val="00054FFD"/>
    <w:rsid w:val="0019130D"/>
    <w:rsid w:val="00244E66"/>
    <w:rsid w:val="003254D9"/>
    <w:rsid w:val="004B1714"/>
    <w:rsid w:val="00533D3B"/>
    <w:rsid w:val="00556C55"/>
    <w:rsid w:val="00590B02"/>
    <w:rsid w:val="005A06C4"/>
    <w:rsid w:val="006870EA"/>
    <w:rsid w:val="007033B4"/>
    <w:rsid w:val="007251ED"/>
    <w:rsid w:val="00751A9E"/>
    <w:rsid w:val="007904A1"/>
    <w:rsid w:val="00792615"/>
    <w:rsid w:val="007B1EEA"/>
    <w:rsid w:val="007B656C"/>
    <w:rsid w:val="008A2568"/>
    <w:rsid w:val="008B3B41"/>
    <w:rsid w:val="009A6087"/>
    <w:rsid w:val="009E53F6"/>
    <w:rsid w:val="00BC7353"/>
    <w:rsid w:val="00C601AE"/>
    <w:rsid w:val="00C71355"/>
    <w:rsid w:val="00CA6F31"/>
    <w:rsid w:val="00D64132"/>
    <w:rsid w:val="00D808D1"/>
    <w:rsid w:val="00DA519A"/>
    <w:rsid w:val="00EA2CD2"/>
    <w:rsid w:val="00F0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6F38E"/>
  <w15:docId w15:val="{2640A733-7014-464D-8053-8F6FBF441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B41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033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33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33B4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33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33B4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5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1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4F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F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054F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FFD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9E53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https://mcusercontent.com/de034eba49faa71f4a93eef9d/images/93e29680-f2e5-4a05-8834-5eecbab27e01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ignityAllianceM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Jeni Kaplan</dc:creator>
  <cp:lastModifiedBy>Paul Lanzikos</cp:lastModifiedBy>
  <cp:revision>3</cp:revision>
  <cp:lastPrinted>2021-03-16T21:22:00Z</cp:lastPrinted>
  <dcterms:created xsi:type="dcterms:W3CDTF">2021-03-08T23:55:00Z</dcterms:created>
  <dcterms:modified xsi:type="dcterms:W3CDTF">2021-03-16T21:35:00Z</dcterms:modified>
</cp:coreProperties>
</file>