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48F458" w14:textId="77777777" w:rsidR="00701FBB" w:rsidRPr="00701FBB" w:rsidRDefault="00701FBB" w:rsidP="00701FBB">
      <w:pPr>
        <w:contextualSpacing/>
        <w:jc w:val="center"/>
        <w:rPr>
          <w:rFonts w:ascii="Calibri" w:hAnsi="Calibri" w:cs="Calibri"/>
          <w:color w:val="0E101A"/>
          <w:sz w:val="24"/>
          <w:szCs w:val="24"/>
        </w:rPr>
      </w:pPr>
      <w:r w:rsidRPr="00701FBB">
        <w:rPr>
          <w:noProof/>
        </w:rPr>
        <w:drawing>
          <wp:inline distT="0" distB="0" distL="0" distR="0" wp14:anchorId="7110F3B7" wp14:editId="3262981C">
            <wp:extent cx="1589314" cy="8763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682114" cy="927467"/>
                    </a:xfrm>
                    <a:prstGeom prst="rect">
                      <a:avLst/>
                    </a:prstGeom>
                    <a:noFill/>
                    <a:ln>
                      <a:noFill/>
                    </a:ln>
                  </pic:spPr>
                </pic:pic>
              </a:graphicData>
            </a:graphic>
          </wp:inline>
        </w:drawing>
      </w:r>
    </w:p>
    <w:p w14:paraId="2DD2BB85" w14:textId="77777777" w:rsidR="00701FBB" w:rsidRPr="00701FBB" w:rsidRDefault="00701FBB" w:rsidP="00701FBB">
      <w:pPr>
        <w:contextualSpacing/>
        <w:rPr>
          <w:rFonts w:ascii="Calibri" w:hAnsi="Calibri" w:cs="Calibri"/>
          <w:color w:val="0E101A"/>
          <w:sz w:val="24"/>
          <w:szCs w:val="24"/>
        </w:rPr>
      </w:pPr>
    </w:p>
    <w:p w14:paraId="70103F76" w14:textId="0DAB87AB" w:rsidR="00701FBB" w:rsidRPr="00660095" w:rsidRDefault="00701FBB" w:rsidP="00701FBB">
      <w:pPr>
        <w:contextualSpacing/>
        <w:jc w:val="center"/>
        <w:rPr>
          <w:rFonts w:ascii="Calibri" w:hAnsi="Calibri" w:cs="Calibri"/>
          <w:b/>
          <w:bCs/>
          <w:color w:val="0E101A"/>
          <w:sz w:val="36"/>
          <w:szCs w:val="36"/>
        </w:rPr>
      </w:pPr>
      <w:r w:rsidRPr="00660095">
        <w:rPr>
          <w:rFonts w:ascii="Calibri" w:hAnsi="Calibri" w:cs="Calibri"/>
          <w:b/>
          <w:bCs/>
          <w:color w:val="0E101A"/>
          <w:sz w:val="36"/>
          <w:szCs w:val="36"/>
        </w:rPr>
        <w:t>FY 2022 State Budget Amendment Endorsement</w:t>
      </w:r>
    </w:p>
    <w:p w14:paraId="08807082" w14:textId="77777777" w:rsidR="00701FBB" w:rsidRDefault="00701FBB" w:rsidP="00701FBB">
      <w:pPr>
        <w:contextualSpacing/>
        <w:rPr>
          <w:rFonts w:ascii="Calibri" w:hAnsi="Calibri" w:cs="Calibri"/>
          <w:b/>
          <w:bCs/>
          <w:color w:val="0E101A"/>
          <w:sz w:val="24"/>
          <w:szCs w:val="24"/>
        </w:rPr>
      </w:pPr>
    </w:p>
    <w:p w14:paraId="7A4E61F1" w14:textId="0790C7A7" w:rsidR="00701FBB" w:rsidRPr="00660095" w:rsidRDefault="00701FBB" w:rsidP="00701FBB">
      <w:pPr>
        <w:contextualSpacing/>
        <w:jc w:val="center"/>
        <w:rPr>
          <w:rFonts w:ascii="Calibri" w:hAnsi="Calibri" w:cs="Calibri"/>
          <w:b/>
          <w:bCs/>
          <w:color w:val="0E101A"/>
          <w:sz w:val="32"/>
          <w:szCs w:val="32"/>
          <w:u w:val="single"/>
        </w:rPr>
      </w:pPr>
      <w:r w:rsidRPr="00701FBB">
        <w:rPr>
          <w:rFonts w:ascii="Calibri" w:hAnsi="Calibri" w:cs="Calibri"/>
          <w:b/>
          <w:bCs/>
          <w:color w:val="0E101A"/>
          <w:sz w:val="32"/>
          <w:szCs w:val="32"/>
          <w:u w:val="single"/>
        </w:rPr>
        <w:t>BUDGET ITEM – 7004 – 9030</w:t>
      </w:r>
    </w:p>
    <w:p w14:paraId="4715111B" w14:textId="77777777" w:rsidR="00701FBB" w:rsidRDefault="00701FBB" w:rsidP="00701FBB">
      <w:pPr>
        <w:contextualSpacing/>
        <w:rPr>
          <w:rFonts w:ascii="Calibri" w:hAnsi="Calibri" w:cs="Calibri"/>
          <w:b/>
          <w:bCs/>
          <w:color w:val="0E101A"/>
          <w:sz w:val="24"/>
          <w:szCs w:val="24"/>
        </w:rPr>
      </w:pPr>
    </w:p>
    <w:p w14:paraId="5EFA29CC" w14:textId="2D0C4455" w:rsidR="00701FBB" w:rsidRPr="00660095" w:rsidRDefault="00701FBB" w:rsidP="00701FBB">
      <w:pPr>
        <w:contextualSpacing/>
        <w:rPr>
          <w:rFonts w:ascii="Calibri" w:hAnsi="Calibri" w:cs="Calibri"/>
          <w:color w:val="0E101A"/>
          <w:sz w:val="24"/>
          <w:szCs w:val="24"/>
        </w:rPr>
      </w:pPr>
      <w:r w:rsidRPr="00660095">
        <w:rPr>
          <w:rFonts w:ascii="Calibri" w:hAnsi="Calibri" w:cs="Calibri"/>
          <w:color w:val="0E101A"/>
          <w:sz w:val="24"/>
          <w:szCs w:val="24"/>
        </w:rPr>
        <w:t>Dignity Alliance Massachusetts advocates for the adoption of the following amendment affecting Line Item 7004-9030:</w:t>
      </w:r>
    </w:p>
    <w:p w14:paraId="02F07D0E" w14:textId="77777777" w:rsidR="00701FBB" w:rsidRDefault="00701FBB" w:rsidP="00701FBB">
      <w:pPr>
        <w:contextualSpacing/>
        <w:rPr>
          <w:rFonts w:ascii="Calibri" w:hAnsi="Calibri" w:cs="Calibri"/>
          <w:b/>
          <w:bCs/>
          <w:color w:val="0E101A"/>
          <w:sz w:val="24"/>
          <w:szCs w:val="24"/>
        </w:rPr>
      </w:pPr>
    </w:p>
    <w:p w14:paraId="4FBD3C29" w14:textId="1EE570EB" w:rsidR="00701FBB" w:rsidRPr="00F15E23" w:rsidRDefault="00701FBB" w:rsidP="00660095">
      <w:pPr>
        <w:ind w:left="720" w:right="720"/>
        <w:contextualSpacing/>
        <w:rPr>
          <w:rFonts w:ascii="Calibri" w:hAnsi="Calibri" w:cs="Calibri"/>
          <w:b/>
          <w:bCs/>
          <w:color w:val="0E101A"/>
          <w:sz w:val="28"/>
          <w:szCs w:val="28"/>
        </w:rPr>
      </w:pPr>
      <w:r w:rsidRPr="00F15E23">
        <w:rPr>
          <w:rFonts w:ascii="Calibri" w:hAnsi="Calibri" w:cs="Calibri"/>
          <w:b/>
          <w:bCs/>
          <w:color w:val="0E101A"/>
          <w:sz w:val="28"/>
          <w:szCs w:val="28"/>
        </w:rPr>
        <w:t xml:space="preserve">Alternative Housing Voucher Program, mobile housing vouchers for people with disabilities under age 60 </w:t>
      </w:r>
      <w:r w:rsidR="00F15E23" w:rsidRPr="00F15E23">
        <w:rPr>
          <w:rFonts w:ascii="Calibri" w:hAnsi="Calibri" w:cs="Calibri"/>
          <w:b/>
          <w:bCs/>
          <w:color w:val="0E101A"/>
          <w:sz w:val="28"/>
          <w:szCs w:val="28"/>
        </w:rPr>
        <w:t>in the amount of a</w:t>
      </w:r>
      <w:r w:rsidRPr="00F15E23">
        <w:rPr>
          <w:rFonts w:ascii="Calibri" w:hAnsi="Calibri" w:cs="Calibri"/>
          <w:b/>
          <w:bCs/>
          <w:color w:val="0E101A"/>
          <w:sz w:val="28"/>
          <w:szCs w:val="28"/>
        </w:rPr>
        <w:t>t least $1</w:t>
      </w:r>
      <w:r w:rsidR="00F15E23" w:rsidRPr="00F15E23">
        <w:rPr>
          <w:rFonts w:ascii="Calibri" w:hAnsi="Calibri" w:cs="Calibri"/>
          <w:b/>
          <w:bCs/>
          <w:color w:val="0E101A"/>
          <w:sz w:val="28"/>
          <w:szCs w:val="28"/>
        </w:rPr>
        <w:t>4.2</w:t>
      </w:r>
      <w:r w:rsidRPr="00F15E23">
        <w:rPr>
          <w:rFonts w:ascii="Calibri" w:hAnsi="Calibri" w:cs="Calibri"/>
          <w:b/>
          <w:bCs/>
          <w:color w:val="0E101A"/>
          <w:sz w:val="28"/>
          <w:szCs w:val="28"/>
        </w:rPr>
        <w:t xml:space="preserve"> million</w:t>
      </w:r>
      <w:r w:rsidR="00F15E23" w:rsidRPr="00F15E23">
        <w:rPr>
          <w:rFonts w:ascii="Calibri" w:hAnsi="Calibri" w:cs="Calibri"/>
          <w:b/>
          <w:bCs/>
          <w:color w:val="0E101A"/>
          <w:sz w:val="28"/>
          <w:szCs w:val="28"/>
        </w:rPr>
        <w:t>.</w:t>
      </w:r>
    </w:p>
    <w:p w14:paraId="39577C62" w14:textId="07400008" w:rsidR="00701FBB" w:rsidRDefault="00701FBB" w:rsidP="00701FBB">
      <w:pPr>
        <w:contextualSpacing/>
        <w:rPr>
          <w:rFonts w:ascii="Calibri" w:hAnsi="Calibri" w:cs="Calibri"/>
          <w:color w:val="0E101A"/>
          <w:sz w:val="24"/>
          <w:szCs w:val="24"/>
        </w:rPr>
      </w:pPr>
    </w:p>
    <w:p w14:paraId="12F6F8B9" w14:textId="7A6A6B34" w:rsidR="00F0268A" w:rsidRDefault="00F0268A" w:rsidP="00F0268A">
      <w:pPr>
        <w:contextualSpacing/>
        <w:rPr>
          <w:rFonts w:ascii="Calibri" w:hAnsi="Calibri" w:cs="Calibri"/>
          <w:color w:val="0E101A"/>
          <w:sz w:val="24"/>
          <w:szCs w:val="24"/>
        </w:rPr>
      </w:pPr>
      <w:r>
        <w:rPr>
          <w:rFonts w:ascii="Calibri" w:hAnsi="Calibri" w:cs="Calibri"/>
          <w:color w:val="0E101A"/>
          <w:sz w:val="24"/>
          <w:szCs w:val="24"/>
        </w:rPr>
        <w:t>Endorsed by twenty-</w:t>
      </w:r>
      <w:r w:rsidR="000564C9">
        <w:rPr>
          <w:rFonts w:ascii="Calibri" w:hAnsi="Calibri" w:cs="Calibri"/>
          <w:color w:val="0E101A"/>
          <w:sz w:val="24"/>
          <w:szCs w:val="24"/>
        </w:rPr>
        <w:t>five</w:t>
      </w:r>
      <w:r>
        <w:rPr>
          <w:rFonts w:ascii="Calibri" w:hAnsi="Calibri" w:cs="Calibri"/>
          <w:color w:val="0E101A"/>
          <w:sz w:val="24"/>
          <w:szCs w:val="24"/>
        </w:rPr>
        <w:t xml:space="preserve"> members of Dignity Alliance Massachusetts including:</w:t>
      </w:r>
    </w:p>
    <w:p w14:paraId="27B085E2" w14:textId="77777777" w:rsidR="00F0268A" w:rsidRDefault="00F0268A" w:rsidP="00F0268A">
      <w:pPr>
        <w:contextualSpacing/>
        <w:rPr>
          <w:rFonts w:ascii="Calibri" w:hAnsi="Calibri" w:cs="Calibri"/>
          <w:color w:val="0E101A"/>
          <w:sz w:val="24"/>
          <w:szCs w:val="24"/>
        </w:rPr>
      </w:pPr>
    </w:p>
    <w:p w14:paraId="3A0CFD2D" w14:textId="77777777" w:rsidR="00F0268A" w:rsidRDefault="00F0268A" w:rsidP="00F0268A">
      <w:pPr>
        <w:ind w:left="720"/>
        <w:contextualSpacing/>
        <w:rPr>
          <w:rFonts w:ascii="Calibri" w:hAnsi="Calibri" w:cs="Calibri"/>
          <w:color w:val="0E101A"/>
          <w:sz w:val="24"/>
          <w:szCs w:val="24"/>
        </w:rPr>
      </w:pPr>
      <w:r>
        <w:rPr>
          <w:rFonts w:ascii="Calibri" w:hAnsi="Calibri" w:cs="Calibri"/>
          <w:color w:val="0E101A"/>
          <w:sz w:val="24"/>
          <w:szCs w:val="24"/>
        </w:rPr>
        <w:t>Frank Baskin</w:t>
      </w:r>
    </w:p>
    <w:p w14:paraId="1F598B87" w14:textId="77777777" w:rsidR="00F0268A" w:rsidRDefault="00F0268A" w:rsidP="00F0268A">
      <w:pPr>
        <w:ind w:left="720"/>
        <w:contextualSpacing/>
        <w:rPr>
          <w:rFonts w:ascii="Calibri" w:hAnsi="Calibri" w:cs="Calibri"/>
          <w:color w:val="0E101A"/>
          <w:sz w:val="24"/>
          <w:szCs w:val="24"/>
        </w:rPr>
      </w:pPr>
      <w:r>
        <w:rPr>
          <w:rFonts w:ascii="Calibri" w:hAnsi="Calibri" w:cs="Calibri"/>
          <w:color w:val="0E101A"/>
          <w:sz w:val="24"/>
          <w:szCs w:val="24"/>
        </w:rPr>
        <w:t>Boston Center for Independent Living</w:t>
      </w:r>
    </w:p>
    <w:p w14:paraId="494A8E43" w14:textId="77777777" w:rsidR="00F0268A" w:rsidRDefault="00F0268A" w:rsidP="00F0268A">
      <w:pPr>
        <w:ind w:left="720"/>
        <w:contextualSpacing/>
        <w:rPr>
          <w:rFonts w:ascii="Calibri" w:hAnsi="Calibri" w:cs="Calibri"/>
          <w:color w:val="0E101A"/>
          <w:sz w:val="24"/>
          <w:szCs w:val="24"/>
        </w:rPr>
      </w:pPr>
      <w:r>
        <w:rPr>
          <w:rFonts w:ascii="Calibri" w:hAnsi="Calibri" w:cs="Calibri"/>
          <w:color w:val="0E101A"/>
          <w:sz w:val="24"/>
          <w:szCs w:val="24"/>
        </w:rPr>
        <w:t>Center for Public Representation</w:t>
      </w:r>
    </w:p>
    <w:p w14:paraId="4C408079" w14:textId="16BE6513" w:rsidR="00F0268A" w:rsidRDefault="00F0268A" w:rsidP="00F0268A">
      <w:pPr>
        <w:ind w:left="720"/>
        <w:contextualSpacing/>
        <w:rPr>
          <w:rFonts w:ascii="Calibri" w:hAnsi="Calibri" w:cs="Calibri"/>
          <w:color w:val="0E101A"/>
          <w:sz w:val="24"/>
          <w:szCs w:val="24"/>
        </w:rPr>
      </w:pPr>
      <w:r>
        <w:rPr>
          <w:rFonts w:ascii="Calibri" w:hAnsi="Calibri" w:cs="Calibri"/>
          <w:color w:val="0E101A"/>
          <w:sz w:val="24"/>
          <w:szCs w:val="24"/>
        </w:rPr>
        <w:t>Disability Law Advocates</w:t>
      </w:r>
    </w:p>
    <w:p w14:paraId="21384639" w14:textId="32B4D214" w:rsidR="00F0268A" w:rsidRDefault="00F0268A" w:rsidP="00F0268A">
      <w:pPr>
        <w:ind w:left="720"/>
        <w:contextualSpacing/>
        <w:rPr>
          <w:rFonts w:ascii="Calibri" w:hAnsi="Calibri" w:cs="Calibri"/>
          <w:color w:val="0E101A"/>
          <w:sz w:val="24"/>
          <w:szCs w:val="24"/>
        </w:rPr>
      </w:pPr>
      <w:r>
        <w:rPr>
          <w:rFonts w:ascii="Calibri" w:hAnsi="Calibri" w:cs="Calibri"/>
          <w:color w:val="0E101A"/>
          <w:sz w:val="24"/>
          <w:szCs w:val="24"/>
        </w:rPr>
        <w:t>Easterseals of Massachusetts</w:t>
      </w:r>
    </w:p>
    <w:p w14:paraId="618D7D85" w14:textId="77777777" w:rsidR="00F0268A" w:rsidRDefault="00F0268A" w:rsidP="00F0268A">
      <w:pPr>
        <w:ind w:left="720"/>
        <w:contextualSpacing/>
        <w:rPr>
          <w:rFonts w:ascii="Calibri" w:hAnsi="Calibri" w:cs="Calibri"/>
          <w:color w:val="0E101A"/>
          <w:sz w:val="24"/>
          <w:szCs w:val="24"/>
        </w:rPr>
      </w:pPr>
      <w:r>
        <w:rPr>
          <w:rFonts w:ascii="Calibri" w:hAnsi="Calibri" w:cs="Calibri"/>
          <w:color w:val="0E101A"/>
          <w:sz w:val="24"/>
          <w:szCs w:val="24"/>
        </w:rPr>
        <w:t>Lachan Forrow, MD</w:t>
      </w:r>
    </w:p>
    <w:p w14:paraId="0C152FCF" w14:textId="77777777" w:rsidR="00F0268A" w:rsidRDefault="00F0268A" w:rsidP="00F0268A">
      <w:pPr>
        <w:ind w:left="720"/>
        <w:contextualSpacing/>
        <w:rPr>
          <w:rFonts w:ascii="Calibri" w:hAnsi="Calibri" w:cs="Calibri"/>
          <w:color w:val="0E101A"/>
          <w:sz w:val="24"/>
          <w:szCs w:val="24"/>
        </w:rPr>
      </w:pPr>
      <w:r>
        <w:rPr>
          <w:rFonts w:ascii="Calibri" w:hAnsi="Calibri" w:cs="Calibri"/>
          <w:color w:val="0E101A"/>
          <w:sz w:val="24"/>
          <w:szCs w:val="24"/>
        </w:rPr>
        <w:t>Doug Frey, Greater Boston Chapter of United Spinal Association</w:t>
      </w:r>
    </w:p>
    <w:p w14:paraId="23D7DF88" w14:textId="77777777" w:rsidR="00F0268A" w:rsidRDefault="00F0268A" w:rsidP="00F0268A">
      <w:pPr>
        <w:ind w:left="720"/>
        <w:contextualSpacing/>
        <w:rPr>
          <w:rFonts w:ascii="Calibri" w:hAnsi="Calibri" w:cs="Calibri"/>
          <w:color w:val="0E101A"/>
          <w:sz w:val="24"/>
          <w:szCs w:val="24"/>
        </w:rPr>
      </w:pPr>
      <w:r>
        <w:rPr>
          <w:rFonts w:ascii="Calibri" w:hAnsi="Calibri" w:cs="Calibri"/>
          <w:color w:val="0E101A"/>
          <w:sz w:val="24"/>
          <w:szCs w:val="24"/>
        </w:rPr>
        <w:t>Greater Lynn Senior Services, Kathryn Burns, Executive Director</w:t>
      </w:r>
    </w:p>
    <w:p w14:paraId="2BA73B40" w14:textId="77777777" w:rsidR="00F0268A" w:rsidRDefault="00F0268A" w:rsidP="00F0268A">
      <w:pPr>
        <w:ind w:left="720"/>
        <w:contextualSpacing/>
        <w:rPr>
          <w:rFonts w:ascii="Calibri" w:hAnsi="Calibri" w:cs="Calibri"/>
          <w:color w:val="0E101A"/>
          <w:sz w:val="24"/>
          <w:szCs w:val="24"/>
        </w:rPr>
      </w:pPr>
      <w:r>
        <w:rPr>
          <w:rFonts w:ascii="Calibri" w:hAnsi="Calibri" w:cs="Calibri"/>
          <w:color w:val="0E101A"/>
          <w:sz w:val="24"/>
          <w:szCs w:val="24"/>
        </w:rPr>
        <w:t>Sandy Hovey</w:t>
      </w:r>
    </w:p>
    <w:p w14:paraId="4998CDBB" w14:textId="77777777" w:rsidR="00F0268A" w:rsidRDefault="00F0268A" w:rsidP="00F0268A">
      <w:pPr>
        <w:ind w:left="720"/>
        <w:contextualSpacing/>
        <w:rPr>
          <w:rFonts w:ascii="Calibri" w:hAnsi="Calibri" w:cs="Calibri"/>
          <w:color w:val="0E101A"/>
          <w:sz w:val="24"/>
          <w:szCs w:val="24"/>
        </w:rPr>
      </w:pPr>
      <w:r>
        <w:rPr>
          <w:rFonts w:ascii="Calibri" w:hAnsi="Calibri" w:cs="Calibri"/>
          <w:color w:val="0E101A"/>
          <w:sz w:val="24"/>
          <w:szCs w:val="24"/>
        </w:rPr>
        <w:t>James Lomastro, PhD</w:t>
      </w:r>
    </w:p>
    <w:p w14:paraId="061963B7" w14:textId="77777777" w:rsidR="00F0268A" w:rsidRDefault="00F0268A" w:rsidP="00F0268A">
      <w:pPr>
        <w:ind w:left="720"/>
        <w:contextualSpacing/>
        <w:rPr>
          <w:rFonts w:ascii="Calibri" w:hAnsi="Calibri" w:cs="Calibri"/>
          <w:color w:val="0E101A"/>
          <w:sz w:val="24"/>
          <w:szCs w:val="24"/>
        </w:rPr>
      </w:pPr>
      <w:r>
        <w:rPr>
          <w:rFonts w:ascii="Calibri" w:hAnsi="Calibri" w:cs="Calibri"/>
          <w:color w:val="0E101A"/>
          <w:sz w:val="24"/>
          <w:szCs w:val="24"/>
        </w:rPr>
        <w:t>Paul J. Lanzikos</w:t>
      </w:r>
    </w:p>
    <w:p w14:paraId="171322B9" w14:textId="77777777" w:rsidR="00F0268A" w:rsidRDefault="00F0268A" w:rsidP="00F0268A">
      <w:pPr>
        <w:ind w:left="1440" w:hanging="720"/>
        <w:contextualSpacing/>
        <w:rPr>
          <w:rFonts w:ascii="Calibri" w:hAnsi="Calibri" w:cs="Calibri"/>
          <w:color w:val="0E101A"/>
          <w:sz w:val="24"/>
          <w:szCs w:val="24"/>
        </w:rPr>
      </w:pPr>
      <w:r>
        <w:rPr>
          <w:rFonts w:ascii="Calibri" w:hAnsi="Calibri" w:cs="Calibri"/>
          <w:color w:val="0E101A"/>
          <w:sz w:val="24"/>
          <w:szCs w:val="24"/>
        </w:rPr>
        <w:t>Massachusetts Advocates for Nursing Home Reform, Alison Weingartner, Executive Director, Arlene Germain, Policy Director</w:t>
      </w:r>
    </w:p>
    <w:p w14:paraId="5427D25F" w14:textId="77777777" w:rsidR="00F0268A" w:rsidRDefault="00F0268A" w:rsidP="00F0268A">
      <w:pPr>
        <w:ind w:left="720"/>
        <w:contextualSpacing/>
        <w:rPr>
          <w:rFonts w:ascii="Calibri" w:hAnsi="Calibri" w:cs="Calibri"/>
          <w:color w:val="0E101A"/>
          <w:sz w:val="24"/>
          <w:szCs w:val="24"/>
        </w:rPr>
      </w:pPr>
      <w:r>
        <w:rPr>
          <w:rFonts w:ascii="Calibri" w:hAnsi="Calibri" w:cs="Calibri"/>
          <w:color w:val="0E101A"/>
          <w:sz w:val="24"/>
          <w:szCs w:val="24"/>
        </w:rPr>
        <w:t>Richard T. Moore</w:t>
      </w:r>
    </w:p>
    <w:p w14:paraId="08993A07" w14:textId="77777777" w:rsidR="00732037" w:rsidRDefault="00732037" w:rsidP="00701FBB">
      <w:pPr>
        <w:contextualSpacing/>
        <w:rPr>
          <w:rFonts w:ascii="Calibri" w:hAnsi="Calibri" w:cs="Calibri"/>
          <w:color w:val="0E101A"/>
          <w:sz w:val="24"/>
          <w:szCs w:val="24"/>
        </w:rPr>
      </w:pPr>
    </w:p>
    <w:p w14:paraId="3D4DE795" w14:textId="5DB27AB5" w:rsidR="00660095" w:rsidRDefault="00660095" w:rsidP="00701FBB">
      <w:pPr>
        <w:contextualSpacing/>
        <w:rPr>
          <w:rFonts w:ascii="Calibri" w:hAnsi="Calibri" w:cs="Calibri"/>
          <w:color w:val="0E101A"/>
          <w:sz w:val="24"/>
          <w:szCs w:val="24"/>
        </w:rPr>
      </w:pPr>
      <w:r>
        <w:rPr>
          <w:rFonts w:ascii="Calibri" w:hAnsi="Calibri" w:cs="Calibri"/>
          <w:color w:val="0E101A"/>
          <w:sz w:val="24"/>
          <w:szCs w:val="24"/>
        </w:rPr>
        <w:t xml:space="preserve">For questions or other communication, please contact Shaya French at </w:t>
      </w:r>
      <w:hyperlink r:id="rId5" w:history="1">
        <w:r w:rsidRPr="00EC36DB">
          <w:rPr>
            <w:rStyle w:val="Hyperlink"/>
            <w:rFonts w:ascii="Calibri" w:hAnsi="Calibri" w:cs="Calibri"/>
            <w:sz w:val="24"/>
            <w:szCs w:val="24"/>
          </w:rPr>
          <w:t>sfrench@bostoncil.org</w:t>
        </w:r>
      </w:hyperlink>
      <w:r>
        <w:rPr>
          <w:rFonts w:ascii="Calibri" w:hAnsi="Calibri" w:cs="Calibri"/>
          <w:color w:val="0E101A"/>
          <w:sz w:val="24"/>
          <w:szCs w:val="24"/>
        </w:rPr>
        <w:t>.</w:t>
      </w:r>
    </w:p>
    <w:p w14:paraId="71F1CE66" w14:textId="77777777" w:rsidR="00701FBB" w:rsidRPr="00701FBB" w:rsidRDefault="00701FBB" w:rsidP="00701FBB">
      <w:pPr>
        <w:contextualSpacing/>
        <w:rPr>
          <w:rFonts w:ascii="Calibri" w:hAnsi="Calibri" w:cs="Calibri"/>
          <w:color w:val="0E101A"/>
          <w:sz w:val="24"/>
          <w:szCs w:val="24"/>
        </w:rPr>
      </w:pPr>
    </w:p>
    <w:p w14:paraId="7A963F8D" w14:textId="77777777" w:rsidR="00701FBB" w:rsidRPr="00701FBB" w:rsidRDefault="00701FBB" w:rsidP="00701FBB">
      <w:pPr>
        <w:pBdr>
          <w:top w:val="single" w:sz="4" w:space="1" w:color="auto"/>
        </w:pBdr>
        <w:spacing w:after="200" w:line="276" w:lineRule="auto"/>
        <w:contextualSpacing/>
        <w:jc w:val="both"/>
        <w:rPr>
          <w:rFonts w:ascii="Calibri" w:hAnsi="Calibri" w:cs="Calibri"/>
          <w:color w:val="0E101A"/>
        </w:rPr>
      </w:pPr>
      <w:r w:rsidRPr="00701FBB">
        <w:rPr>
          <w:rFonts w:ascii="Times New Roman" w:hAnsi="Times New Roman"/>
        </w:rPr>
        <w:t>Dignity Alliance Massachusetts is a state-wide, grass-roots coalition of aging and disability service and advocacy organizations and supporters dedicated to systemic transformation to ensure the dignity of older adults, people with disabilities, and caregivers.  We are committed to advancing new ways of providing long-term services, support, living options, and care while respecting choice and self-determination.  Dignity Alliance works through education, legislation, regulatory reform, and legal strategies to realize this vision throughout the Commonwealth.</w:t>
      </w:r>
    </w:p>
    <w:p w14:paraId="2DA1985E" w14:textId="77777777" w:rsidR="00701FBB" w:rsidRDefault="00701FBB"/>
    <w:sectPr w:rsidR="00701FBB" w:rsidSect="00F0268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1FBB"/>
    <w:rsid w:val="000564C9"/>
    <w:rsid w:val="00660095"/>
    <w:rsid w:val="00701FBB"/>
    <w:rsid w:val="00732037"/>
    <w:rsid w:val="00F0268A"/>
    <w:rsid w:val="00F15E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54692A"/>
  <w15:chartTrackingRefBased/>
  <w15:docId w15:val="{6471CF1B-C35F-4BC1-B0B1-6022312C40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01FBB"/>
    <w:rPr>
      <w:color w:val="0563C1" w:themeColor="hyperlink"/>
      <w:u w:val="single"/>
    </w:rPr>
  </w:style>
  <w:style w:type="character" w:styleId="UnresolvedMention">
    <w:name w:val="Unresolved Mention"/>
    <w:basedOn w:val="DefaultParagraphFont"/>
    <w:uiPriority w:val="99"/>
    <w:semiHidden/>
    <w:unhideWhenUsed/>
    <w:rsid w:val="00701FB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sfrench@bostoncil.org" TargetMode="Externa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1</Pages>
  <Words>237</Words>
  <Characters>1351</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Paul Lanzikos</cp:lastModifiedBy>
  <cp:revision>4</cp:revision>
  <cp:lastPrinted>2021-04-13T10:58:00Z</cp:lastPrinted>
  <dcterms:created xsi:type="dcterms:W3CDTF">2021-04-09T22:41:00Z</dcterms:created>
  <dcterms:modified xsi:type="dcterms:W3CDTF">2021-04-13T11:16:00Z</dcterms:modified>
</cp:coreProperties>
</file>