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8F458" w14:textId="77777777" w:rsidR="00701FBB" w:rsidRPr="00701FBB" w:rsidRDefault="00701FBB" w:rsidP="00701FBB">
      <w:pPr>
        <w:contextualSpacing/>
        <w:jc w:val="center"/>
        <w:rPr>
          <w:rFonts w:ascii="Calibri" w:hAnsi="Calibri" w:cs="Calibri"/>
          <w:color w:val="0E101A"/>
          <w:sz w:val="24"/>
          <w:szCs w:val="24"/>
        </w:rPr>
      </w:pPr>
      <w:r w:rsidRPr="00701FBB">
        <w:rPr>
          <w:noProof/>
        </w:rPr>
        <w:drawing>
          <wp:inline distT="0" distB="0" distL="0" distR="0" wp14:anchorId="7110F3B7" wp14:editId="3262981C">
            <wp:extent cx="1589314" cy="87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82114" cy="927467"/>
                    </a:xfrm>
                    <a:prstGeom prst="rect">
                      <a:avLst/>
                    </a:prstGeom>
                    <a:noFill/>
                    <a:ln>
                      <a:noFill/>
                    </a:ln>
                  </pic:spPr>
                </pic:pic>
              </a:graphicData>
            </a:graphic>
          </wp:inline>
        </w:drawing>
      </w:r>
    </w:p>
    <w:p w14:paraId="2DD2BB85" w14:textId="77777777" w:rsidR="00701FBB" w:rsidRPr="00701FBB" w:rsidRDefault="00701FBB" w:rsidP="00701FBB">
      <w:pPr>
        <w:contextualSpacing/>
        <w:rPr>
          <w:rFonts w:ascii="Calibri" w:hAnsi="Calibri" w:cs="Calibri"/>
          <w:color w:val="0E101A"/>
          <w:sz w:val="24"/>
          <w:szCs w:val="24"/>
        </w:rPr>
      </w:pPr>
    </w:p>
    <w:p w14:paraId="70103F76" w14:textId="0DAB87AB" w:rsidR="00701FBB" w:rsidRPr="00660095" w:rsidRDefault="00701FBB" w:rsidP="00701FBB">
      <w:pPr>
        <w:contextualSpacing/>
        <w:jc w:val="center"/>
        <w:rPr>
          <w:rFonts w:ascii="Calibri" w:hAnsi="Calibri" w:cs="Calibri"/>
          <w:b/>
          <w:bCs/>
          <w:color w:val="0E101A"/>
          <w:sz w:val="36"/>
          <w:szCs w:val="36"/>
        </w:rPr>
      </w:pPr>
      <w:r w:rsidRPr="00660095">
        <w:rPr>
          <w:rFonts w:ascii="Calibri" w:hAnsi="Calibri" w:cs="Calibri"/>
          <w:b/>
          <w:bCs/>
          <w:color w:val="0E101A"/>
          <w:sz w:val="36"/>
          <w:szCs w:val="36"/>
        </w:rPr>
        <w:t>FY 2022 State Budget Amendment Endorsement</w:t>
      </w:r>
    </w:p>
    <w:p w14:paraId="08807082" w14:textId="77777777" w:rsidR="00701FBB" w:rsidRDefault="00701FBB" w:rsidP="00701FBB">
      <w:pPr>
        <w:contextualSpacing/>
        <w:rPr>
          <w:rFonts w:ascii="Calibri" w:hAnsi="Calibri" w:cs="Calibri"/>
          <w:b/>
          <w:bCs/>
          <w:color w:val="0E101A"/>
          <w:sz w:val="24"/>
          <w:szCs w:val="24"/>
        </w:rPr>
      </w:pPr>
    </w:p>
    <w:p w14:paraId="7A4E61F1" w14:textId="32DE2F5E" w:rsidR="00701FBB" w:rsidRPr="00660095" w:rsidRDefault="00701FBB" w:rsidP="00701FBB">
      <w:pPr>
        <w:contextualSpacing/>
        <w:jc w:val="center"/>
        <w:rPr>
          <w:rFonts w:ascii="Calibri" w:hAnsi="Calibri" w:cs="Calibri"/>
          <w:b/>
          <w:bCs/>
          <w:color w:val="0E101A"/>
          <w:sz w:val="32"/>
          <w:szCs w:val="32"/>
          <w:u w:val="single"/>
        </w:rPr>
      </w:pPr>
      <w:r w:rsidRPr="00701FBB">
        <w:rPr>
          <w:rFonts w:ascii="Calibri" w:hAnsi="Calibri" w:cs="Calibri"/>
          <w:b/>
          <w:bCs/>
          <w:color w:val="0E101A"/>
          <w:sz w:val="32"/>
          <w:szCs w:val="32"/>
          <w:u w:val="single"/>
        </w:rPr>
        <w:t xml:space="preserve">BUDGET ITEM – </w:t>
      </w:r>
      <w:r w:rsidR="00982581">
        <w:rPr>
          <w:rFonts w:ascii="Calibri" w:hAnsi="Calibri" w:cs="Calibri"/>
          <w:b/>
          <w:bCs/>
          <w:color w:val="0E101A"/>
          <w:sz w:val="32"/>
          <w:szCs w:val="32"/>
          <w:u w:val="single"/>
        </w:rPr>
        <w:t>9110</w:t>
      </w:r>
      <w:r w:rsidRPr="00701FBB">
        <w:rPr>
          <w:rFonts w:ascii="Calibri" w:hAnsi="Calibri" w:cs="Calibri"/>
          <w:b/>
          <w:bCs/>
          <w:color w:val="0E101A"/>
          <w:sz w:val="32"/>
          <w:szCs w:val="32"/>
          <w:u w:val="single"/>
        </w:rPr>
        <w:t xml:space="preserve"> – </w:t>
      </w:r>
      <w:r w:rsidR="00982581">
        <w:rPr>
          <w:rFonts w:ascii="Calibri" w:hAnsi="Calibri" w:cs="Calibri"/>
          <w:b/>
          <w:bCs/>
          <w:color w:val="0E101A"/>
          <w:sz w:val="32"/>
          <w:szCs w:val="32"/>
          <w:u w:val="single"/>
        </w:rPr>
        <w:t>1640</w:t>
      </w:r>
    </w:p>
    <w:p w14:paraId="4715111B" w14:textId="77777777" w:rsidR="00701FBB" w:rsidRDefault="00701FBB" w:rsidP="00701FBB">
      <w:pPr>
        <w:contextualSpacing/>
        <w:rPr>
          <w:rFonts w:ascii="Calibri" w:hAnsi="Calibri" w:cs="Calibri"/>
          <w:b/>
          <w:bCs/>
          <w:color w:val="0E101A"/>
          <w:sz w:val="24"/>
          <w:szCs w:val="24"/>
        </w:rPr>
      </w:pPr>
    </w:p>
    <w:p w14:paraId="5EFA29CC" w14:textId="50A77194" w:rsidR="00701FBB" w:rsidRPr="00660095" w:rsidRDefault="00701FBB" w:rsidP="00701FBB">
      <w:pPr>
        <w:contextualSpacing/>
        <w:rPr>
          <w:rFonts w:ascii="Calibri" w:hAnsi="Calibri" w:cs="Calibri"/>
          <w:color w:val="0E101A"/>
          <w:sz w:val="24"/>
          <w:szCs w:val="24"/>
        </w:rPr>
      </w:pPr>
      <w:r w:rsidRPr="00660095">
        <w:rPr>
          <w:rFonts w:ascii="Calibri" w:hAnsi="Calibri" w:cs="Calibri"/>
          <w:color w:val="0E101A"/>
          <w:sz w:val="24"/>
          <w:szCs w:val="24"/>
        </w:rPr>
        <w:t xml:space="preserve">Dignity Alliance Massachusetts advocates for the adoption of the following amendment affecting Line Item </w:t>
      </w:r>
      <w:r w:rsidR="00982581">
        <w:rPr>
          <w:rFonts w:ascii="Calibri" w:hAnsi="Calibri" w:cs="Calibri"/>
          <w:color w:val="0E101A"/>
          <w:sz w:val="24"/>
          <w:szCs w:val="24"/>
        </w:rPr>
        <w:t>9110-1640</w:t>
      </w:r>
      <w:r w:rsidR="00273751">
        <w:rPr>
          <w:rFonts w:ascii="Calibri" w:hAnsi="Calibri" w:cs="Calibri"/>
          <w:color w:val="0E101A"/>
          <w:sz w:val="24"/>
          <w:szCs w:val="24"/>
        </w:rPr>
        <w:t xml:space="preserve"> (</w:t>
      </w:r>
      <w:r w:rsidR="00982581">
        <w:rPr>
          <w:rFonts w:ascii="Calibri" w:hAnsi="Calibri" w:cs="Calibri"/>
          <w:color w:val="0E101A"/>
          <w:sz w:val="24"/>
          <w:szCs w:val="24"/>
        </w:rPr>
        <w:t>Executive Office of Elder Affairs</w:t>
      </w:r>
      <w:r w:rsidR="00273751">
        <w:rPr>
          <w:rFonts w:ascii="Calibri" w:hAnsi="Calibri" w:cs="Calibri"/>
          <w:color w:val="0E101A"/>
          <w:sz w:val="24"/>
          <w:szCs w:val="24"/>
        </w:rPr>
        <w:t>)</w:t>
      </w:r>
      <w:r w:rsidRPr="00660095">
        <w:rPr>
          <w:rFonts w:ascii="Calibri" w:hAnsi="Calibri" w:cs="Calibri"/>
          <w:color w:val="0E101A"/>
          <w:sz w:val="24"/>
          <w:szCs w:val="24"/>
        </w:rPr>
        <w:t>:</w:t>
      </w:r>
    </w:p>
    <w:p w14:paraId="0BFD5E46" w14:textId="4D59A3DF" w:rsidR="00701FBB" w:rsidRDefault="00701FBB" w:rsidP="00701FBB">
      <w:pPr>
        <w:contextualSpacing/>
        <w:rPr>
          <w:rFonts w:ascii="Calibri" w:hAnsi="Calibri" w:cs="Calibri"/>
          <w:b/>
          <w:bCs/>
          <w:color w:val="0E101A"/>
          <w:sz w:val="24"/>
          <w:szCs w:val="24"/>
        </w:rPr>
      </w:pPr>
    </w:p>
    <w:p w14:paraId="02F07D0E" w14:textId="2C65C3DE" w:rsidR="00701FBB" w:rsidRPr="000F5719" w:rsidRDefault="000F5719" w:rsidP="000F5719">
      <w:pPr>
        <w:ind w:left="720" w:right="720"/>
        <w:contextualSpacing/>
        <w:rPr>
          <w:rFonts w:ascii="Calibri" w:hAnsi="Calibri" w:cs="Calibri"/>
          <w:b/>
          <w:bCs/>
          <w:color w:val="0E101A"/>
          <w:sz w:val="28"/>
          <w:szCs w:val="28"/>
        </w:rPr>
      </w:pPr>
      <w:r w:rsidRPr="000F5719">
        <w:rPr>
          <w:rFonts w:ascii="Calibri" w:hAnsi="Calibri" w:cs="Calibri"/>
          <w:b/>
          <w:bCs/>
          <w:color w:val="0E101A"/>
          <w:sz w:val="28"/>
          <w:szCs w:val="28"/>
        </w:rPr>
        <w:t>Level funding at $1,000,000 with a requirement to add two new treatment sites.</w:t>
      </w:r>
    </w:p>
    <w:p w14:paraId="5222D39F" w14:textId="77777777" w:rsidR="00273751" w:rsidRDefault="00273751" w:rsidP="00701FBB">
      <w:pPr>
        <w:contextualSpacing/>
        <w:rPr>
          <w:rFonts w:ascii="Calibri" w:hAnsi="Calibri" w:cs="Calibri"/>
          <w:color w:val="0E101A"/>
          <w:sz w:val="24"/>
          <w:szCs w:val="24"/>
        </w:rPr>
      </w:pPr>
    </w:p>
    <w:p w14:paraId="2E7429C9" w14:textId="44D8799D" w:rsidR="000F5719" w:rsidRPr="000F5719" w:rsidRDefault="000F5719" w:rsidP="000F5719">
      <w:pPr>
        <w:ind w:left="720" w:right="720"/>
        <w:contextualSpacing/>
        <w:rPr>
          <w:rFonts w:ascii="Calibri" w:hAnsi="Calibri" w:cs="Calibri"/>
          <w:color w:val="0E101A"/>
          <w:sz w:val="24"/>
          <w:szCs w:val="24"/>
        </w:rPr>
      </w:pPr>
      <w:r w:rsidRPr="000F5719">
        <w:rPr>
          <w:rFonts w:ascii="Calibri" w:hAnsi="Calibri" w:cs="Calibri"/>
          <w:color w:val="0E101A"/>
          <w:sz w:val="24"/>
          <w:szCs w:val="24"/>
        </w:rPr>
        <w:t>Supporting information:  This account was increased from $800,000 to $1 million in the FY ’21 budget, however, the Executive Office of Administration and Finance would not release the additional funding to operate two new sites claiming that they did not want to start new programs for which funding was not, necessarily, available in subsequent years.</w:t>
      </w:r>
    </w:p>
    <w:p w14:paraId="2D0A72FC" w14:textId="77777777" w:rsidR="000F5719" w:rsidRDefault="000F5719" w:rsidP="00701FBB">
      <w:pPr>
        <w:contextualSpacing/>
        <w:rPr>
          <w:rFonts w:ascii="Calibri" w:hAnsi="Calibri" w:cs="Calibri"/>
          <w:color w:val="0E101A"/>
          <w:sz w:val="24"/>
          <w:szCs w:val="24"/>
        </w:rPr>
      </w:pPr>
    </w:p>
    <w:p w14:paraId="2F0F270B" w14:textId="0057EB63" w:rsidR="000F5719" w:rsidRDefault="000F5719" w:rsidP="000F5719">
      <w:pPr>
        <w:contextualSpacing/>
        <w:rPr>
          <w:rFonts w:ascii="Calibri" w:hAnsi="Calibri" w:cs="Calibri"/>
          <w:color w:val="0E101A"/>
          <w:sz w:val="24"/>
          <w:szCs w:val="24"/>
        </w:rPr>
      </w:pPr>
      <w:bookmarkStart w:id="0" w:name="_Hlk69190062"/>
      <w:r>
        <w:rPr>
          <w:rFonts w:ascii="Calibri" w:hAnsi="Calibri" w:cs="Calibri"/>
          <w:color w:val="0E101A"/>
          <w:sz w:val="24"/>
          <w:szCs w:val="24"/>
        </w:rPr>
        <w:t>Endorsed by twenty-</w:t>
      </w:r>
      <w:r w:rsidR="00E17FD9">
        <w:rPr>
          <w:rFonts w:ascii="Calibri" w:hAnsi="Calibri" w:cs="Calibri"/>
          <w:color w:val="0E101A"/>
          <w:sz w:val="24"/>
          <w:szCs w:val="24"/>
        </w:rPr>
        <w:t>six</w:t>
      </w:r>
      <w:r>
        <w:rPr>
          <w:rFonts w:ascii="Calibri" w:hAnsi="Calibri" w:cs="Calibri"/>
          <w:color w:val="0E101A"/>
          <w:sz w:val="24"/>
          <w:szCs w:val="24"/>
        </w:rPr>
        <w:t xml:space="preserve"> members of Dignity Alliance Massachusetts including:</w:t>
      </w:r>
    </w:p>
    <w:p w14:paraId="735995B4" w14:textId="77777777" w:rsidR="000F5719" w:rsidRDefault="000F5719" w:rsidP="000F5719">
      <w:pPr>
        <w:contextualSpacing/>
        <w:rPr>
          <w:rFonts w:ascii="Calibri" w:hAnsi="Calibri" w:cs="Calibri"/>
          <w:color w:val="0E101A"/>
          <w:sz w:val="24"/>
          <w:szCs w:val="24"/>
        </w:rPr>
      </w:pPr>
    </w:p>
    <w:p w14:paraId="4ED109E2" w14:textId="77777777"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Frank Baskin</w:t>
      </w:r>
    </w:p>
    <w:p w14:paraId="447507BB" w14:textId="77777777"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Boston Center for Independent Living</w:t>
      </w:r>
    </w:p>
    <w:p w14:paraId="58B66899" w14:textId="77777777"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Center for Public Representation</w:t>
      </w:r>
    </w:p>
    <w:p w14:paraId="68D7A35A" w14:textId="77777777"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Disability Law Advocates</w:t>
      </w:r>
    </w:p>
    <w:p w14:paraId="33A29182" w14:textId="10AA23FF"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Lachan Forrow, MD</w:t>
      </w:r>
    </w:p>
    <w:p w14:paraId="6A33AFDF" w14:textId="1BD58E6E"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Wynn Gerhard</w:t>
      </w:r>
    </w:p>
    <w:p w14:paraId="7EB4EB95" w14:textId="77777777"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Greater Lynn Senior Services, Kathryn Burns, Executive Director</w:t>
      </w:r>
    </w:p>
    <w:p w14:paraId="7DBEBEA4" w14:textId="77777777"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Sandy Hovey</w:t>
      </w:r>
    </w:p>
    <w:p w14:paraId="19A4A22D" w14:textId="77777777"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James Lomastro, PhD</w:t>
      </w:r>
    </w:p>
    <w:p w14:paraId="5BEE50EB" w14:textId="77777777"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Paul J. Lanzikos</w:t>
      </w:r>
    </w:p>
    <w:p w14:paraId="60A32687" w14:textId="77777777" w:rsidR="000F5719" w:rsidRDefault="000F5719" w:rsidP="000F5719">
      <w:pPr>
        <w:ind w:left="1440" w:hanging="720"/>
        <w:contextualSpacing/>
        <w:rPr>
          <w:rFonts w:ascii="Calibri" w:hAnsi="Calibri" w:cs="Calibri"/>
          <w:color w:val="0E101A"/>
          <w:sz w:val="24"/>
          <w:szCs w:val="24"/>
        </w:rPr>
      </w:pPr>
      <w:r>
        <w:rPr>
          <w:rFonts w:ascii="Calibri" w:hAnsi="Calibri" w:cs="Calibri"/>
          <w:color w:val="0E101A"/>
          <w:sz w:val="24"/>
          <w:szCs w:val="24"/>
        </w:rPr>
        <w:t>Massachusetts Advocates for Nursing Home Reform, Alison Weingartner, Executive Director, Arlene Germain, Policy Director</w:t>
      </w:r>
    </w:p>
    <w:p w14:paraId="7CFB500C" w14:textId="31F49FFB"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Mystic Valley Elder Services</w:t>
      </w:r>
    </w:p>
    <w:p w14:paraId="6E09FD1B" w14:textId="103FDC83" w:rsidR="000F5719" w:rsidRDefault="000F5719" w:rsidP="000F5719">
      <w:pPr>
        <w:ind w:left="720"/>
        <w:contextualSpacing/>
        <w:rPr>
          <w:rFonts w:ascii="Calibri" w:hAnsi="Calibri" w:cs="Calibri"/>
          <w:color w:val="0E101A"/>
          <w:sz w:val="24"/>
          <w:szCs w:val="24"/>
        </w:rPr>
      </w:pPr>
      <w:r>
        <w:rPr>
          <w:rFonts w:ascii="Calibri" w:hAnsi="Calibri" w:cs="Calibri"/>
          <w:color w:val="0E101A"/>
          <w:sz w:val="24"/>
          <w:szCs w:val="24"/>
        </w:rPr>
        <w:t>Richard T. Moore</w:t>
      </w:r>
    </w:p>
    <w:p w14:paraId="6440E350" w14:textId="77777777" w:rsidR="000F5719" w:rsidRDefault="000F5719" w:rsidP="000F5719">
      <w:pPr>
        <w:contextualSpacing/>
        <w:rPr>
          <w:rFonts w:ascii="Calibri" w:hAnsi="Calibri" w:cs="Calibri"/>
          <w:color w:val="0E101A"/>
          <w:sz w:val="24"/>
          <w:szCs w:val="24"/>
        </w:rPr>
      </w:pPr>
    </w:p>
    <w:p w14:paraId="3424D30C" w14:textId="687BE6FB" w:rsidR="000F5719" w:rsidRDefault="00660095" w:rsidP="000F5719">
      <w:pPr>
        <w:contextualSpacing/>
        <w:rPr>
          <w:rFonts w:ascii="Calibri" w:hAnsi="Calibri" w:cs="Calibri"/>
          <w:color w:val="0E101A"/>
          <w:sz w:val="24"/>
          <w:szCs w:val="24"/>
        </w:rPr>
      </w:pPr>
      <w:r>
        <w:rPr>
          <w:rFonts w:ascii="Calibri" w:hAnsi="Calibri" w:cs="Calibri"/>
          <w:color w:val="0E101A"/>
          <w:sz w:val="24"/>
          <w:szCs w:val="24"/>
        </w:rPr>
        <w:t xml:space="preserve">For questions or other communication, please contact </w:t>
      </w:r>
      <w:r w:rsidR="00273751">
        <w:rPr>
          <w:rFonts w:ascii="Calibri" w:hAnsi="Calibri" w:cs="Calibri"/>
          <w:color w:val="0E101A"/>
          <w:sz w:val="24"/>
          <w:szCs w:val="24"/>
        </w:rPr>
        <w:t xml:space="preserve">Frank Baskin at </w:t>
      </w:r>
      <w:hyperlink r:id="rId5" w:history="1">
        <w:r w:rsidR="000F5719" w:rsidRPr="00520F18">
          <w:rPr>
            <w:rStyle w:val="Hyperlink"/>
            <w:rFonts w:ascii="Calibri" w:hAnsi="Calibri" w:cs="Calibri"/>
            <w:sz w:val="24"/>
            <w:szCs w:val="24"/>
          </w:rPr>
          <w:t>BaskinFrank19@gmail.com</w:t>
        </w:r>
      </w:hyperlink>
      <w:r w:rsidR="000F5719">
        <w:rPr>
          <w:rFonts w:ascii="Calibri" w:hAnsi="Calibri" w:cs="Calibri"/>
          <w:color w:val="0E101A"/>
          <w:sz w:val="24"/>
          <w:szCs w:val="24"/>
        </w:rPr>
        <w:t>.</w:t>
      </w:r>
    </w:p>
    <w:p w14:paraId="55AF0EDC" w14:textId="77777777" w:rsidR="00273751" w:rsidRPr="00701FBB" w:rsidRDefault="00273751" w:rsidP="00701FBB">
      <w:pPr>
        <w:contextualSpacing/>
        <w:rPr>
          <w:rFonts w:ascii="Calibri" w:hAnsi="Calibri" w:cs="Calibri"/>
          <w:color w:val="0E101A"/>
          <w:sz w:val="24"/>
          <w:szCs w:val="24"/>
        </w:rPr>
      </w:pPr>
    </w:p>
    <w:p w14:paraId="7A963F8D" w14:textId="77777777" w:rsidR="00701FBB" w:rsidRPr="00701FBB" w:rsidRDefault="00701FBB" w:rsidP="00701FBB">
      <w:pPr>
        <w:pBdr>
          <w:top w:val="single" w:sz="4" w:space="1" w:color="auto"/>
        </w:pBdr>
        <w:spacing w:after="200" w:line="276" w:lineRule="auto"/>
        <w:contextualSpacing/>
        <w:jc w:val="both"/>
        <w:rPr>
          <w:rFonts w:ascii="Calibri" w:hAnsi="Calibri" w:cs="Calibri"/>
          <w:color w:val="0E101A"/>
        </w:rPr>
      </w:pPr>
      <w:r w:rsidRPr="00701FBB">
        <w:rPr>
          <w:rFonts w:ascii="Times New Roman" w:hAnsi="Times New Roman"/>
        </w:rPr>
        <w:t>Dignity Alliance Massachusetts is a state-wide, grass-roots coalition of aging and disability service and advocacy organizations and supporters dedicated to systemic transformation to ensure the dignity of older adults, people with disabilities, and caregivers.  We are committed to advancing new ways of providing long-term services, support, living options, and care while respecting choice and self-determination.  Dignity Alliance works through education, legislation, regulatory reform, and legal strategies to realize this vision throughout the Commonwealth.</w:t>
      </w:r>
    </w:p>
    <w:p w14:paraId="2DA1985E" w14:textId="77777777" w:rsidR="00701FBB" w:rsidRDefault="00701FBB"/>
    <w:bookmarkEnd w:id="0"/>
    <w:p w14:paraId="1B252FEE" w14:textId="77777777" w:rsidR="00B20A45" w:rsidRDefault="00B20A45"/>
    <w:sectPr w:rsidR="00B20A45" w:rsidSect="000F571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FBB"/>
    <w:rsid w:val="000F5719"/>
    <w:rsid w:val="001B4174"/>
    <w:rsid w:val="00273751"/>
    <w:rsid w:val="003C50EB"/>
    <w:rsid w:val="00660095"/>
    <w:rsid w:val="00701FBB"/>
    <w:rsid w:val="00982581"/>
    <w:rsid w:val="00B20A45"/>
    <w:rsid w:val="00E17F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4692A"/>
  <w15:chartTrackingRefBased/>
  <w15:docId w15:val="{6471CF1B-C35F-4BC1-B0B1-6022312C4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1FBB"/>
    <w:rPr>
      <w:color w:val="0563C1" w:themeColor="hyperlink"/>
      <w:u w:val="single"/>
    </w:rPr>
  </w:style>
  <w:style w:type="character" w:styleId="UnresolvedMention">
    <w:name w:val="Unresolved Mention"/>
    <w:basedOn w:val="DefaultParagraphFont"/>
    <w:uiPriority w:val="99"/>
    <w:semiHidden/>
    <w:unhideWhenUsed/>
    <w:rsid w:val="00701F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BaskinFrank19@gmail.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278</Words>
  <Characters>1589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5</cp:revision>
  <cp:lastPrinted>2021-04-13T10:59:00Z</cp:lastPrinted>
  <dcterms:created xsi:type="dcterms:W3CDTF">2021-04-09T23:10:00Z</dcterms:created>
  <dcterms:modified xsi:type="dcterms:W3CDTF">2021-04-13T11:16:00Z</dcterms:modified>
</cp:coreProperties>
</file>