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1013CD" w14:textId="77777777" w:rsidR="00B30E94" w:rsidRPr="00B30E94" w:rsidRDefault="00B30E94" w:rsidP="00B30E94">
      <w:r w:rsidRPr="00B30E94">
        <w:rPr>
          <w:b/>
          <w:bCs/>
        </w:rPr>
        <w:t>105 CMR 153.00: Licensure procedure and suitability requirements for long-term care facilities</w:t>
      </w:r>
    </w:p>
    <w:p w14:paraId="39D47365" w14:textId="6648D98A" w:rsidR="00B30E94" w:rsidRPr="00B30E94" w:rsidRDefault="00B30E94" w:rsidP="00B30E94">
      <w:r w:rsidRPr="00B30E94">
        <w:t xml:space="preserve">This is a link to the above regs --- scroll down to the link to open </w:t>
      </w:r>
      <w:hyperlink r:id="rId4" w:anchor="downloads" w:tgtFrame="_blank" w:history="1">
        <w:r w:rsidRPr="00B30E94">
          <w:rPr>
            <w:rStyle w:val="Hyperlink"/>
          </w:rPr>
          <w:t>https://www.mass.gov/regulations/105-CMR-15300-licensure-procedure-and-suitability-requirements-for-long-term-care-facilities#downloads</w:t>
        </w:r>
      </w:hyperlink>
    </w:p>
    <w:p w14:paraId="265BADF4" w14:textId="77777777" w:rsidR="00B30E94" w:rsidRPr="00B30E94" w:rsidRDefault="00B30E94" w:rsidP="00B30E94">
      <w:r w:rsidRPr="00B30E94">
        <w:rPr>
          <w:b/>
          <w:bCs/>
        </w:rPr>
        <w:t>153.023: Voluntary Closure</w:t>
      </w:r>
    </w:p>
    <w:p w14:paraId="262D2F53" w14:textId="0FC1D546" w:rsidR="00B30E94" w:rsidRPr="00B30E94" w:rsidRDefault="00B30E94" w:rsidP="00B30E94">
      <w:r w:rsidRPr="00B30E94">
        <w:t>(F) All closures shall be completed in an orderly manner in accordance with the closure plan</w:t>
      </w:r>
      <w:r w:rsidRPr="00B30E94">
        <w:br/>
        <w:t>approved by the Department.</w:t>
      </w:r>
      <w:r w:rsidRPr="00B30E94">
        <w:br/>
        <w:t>(1) Upon notification of the Department's approval of its closure plan, the licensee shall</w:t>
      </w:r>
      <w:r w:rsidRPr="00B30E94">
        <w:br/>
        <w:t>provide updates to the Department on its closure activity on a weekly basis, or more</w:t>
      </w:r>
      <w:r w:rsidRPr="00B30E94">
        <w:br/>
        <w:t>frequently upon request.</w:t>
      </w:r>
      <w:r w:rsidRPr="00B30E94">
        <w:br/>
        <w:t xml:space="preserve">(2) </w:t>
      </w:r>
      <w:r w:rsidRPr="00B30E94">
        <w:rPr>
          <w:b/>
          <w:bCs/>
        </w:rPr>
        <w:t>Transfers shall take place in an orderly fashion. No more than five residents per day</w:t>
      </w:r>
      <w:r w:rsidRPr="00B30E94">
        <w:rPr>
          <w:b/>
          <w:bCs/>
        </w:rPr>
        <w:br/>
        <w:t>may be transferred</w:t>
      </w:r>
      <w:r w:rsidRPr="00B30E94">
        <w:t xml:space="preserve"> unless the facility has demonstrated to the Department that it has</w:t>
      </w:r>
      <w:r w:rsidRPr="00B30E94">
        <w:br/>
        <w:t>sufficient staff and resources for transferring a larger number of residents per day in an</w:t>
      </w:r>
      <w:r w:rsidRPr="00B30E94">
        <w:br/>
        <w:t>orderly fashion and has received approval from the Department.</w:t>
      </w:r>
      <w:r w:rsidRPr="00B30E94">
        <w:br/>
        <w:t>(3) Copies of all appropriate medical records shall accompany each resident upon transfer</w:t>
      </w:r>
      <w:r w:rsidRPr="00B30E94">
        <w:br/>
        <w:t>or discharge.</w:t>
      </w:r>
      <w:r w:rsidRPr="00B30E94">
        <w:br/>
        <w:t xml:space="preserve">(G) </w:t>
      </w:r>
      <w:r w:rsidRPr="00B30E94">
        <w:rPr>
          <w:b/>
          <w:bCs/>
        </w:rPr>
        <w:t>Failure to comply with the notice provisions, failure to implement an appropriate relocation</w:t>
      </w:r>
      <w:r w:rsidRPr="00B30E94">
        <w:rPr>
          <w:b/>
          <w:bCs/>
        </w:rPr>
        <w:br/>
        <w:t>plan, or transfer of residents prior to the 60-day notice period as specified in 105 CMR 153.023,</w:t>
      </w:r>
      <w:r w:rsidRPr="00B30E94">
        <w:rPr>
          <w:b/>
          <w:bCs/>
        </w:rPr>
        <w:br/>
        <w:t>may result in a finding that an emergency as defined in M.G.L. c. 111, § 72M exists and the</w:t>
      </w:r>
      <w:r w:rsidRPr="00B30E94">
        <w:rPr>
          <w:b/>
          <w:bCs/>
        </w:rPr>
        <w:br/>
        <w:t>Department may seek the appointment of a receiver. Failure to ensure appropriate notice to and</w:t>
      </w:r>
      <w:r w:rsidRPr="00B30E94">
        <w:rPr>
          <w:b/>
          <w:bCs/>
        </w:rPr>
        <w:br/>
        <w:t>relocation of all residents may result in a finding of abuse, mistreatment or neglect</w:t>
      </w:r>
      <w:r w:rsidRPr="00B30E94">
        <w:t xml:space="preserve"> as defined in</w:t>
      </w:r>
      <w:r w:rsidRPr="00B30E94">
        <w:br/>
        <w:t>M.G.L. c. 111, § 72F and 105 CMR 155.000: Patient and Resident Abuse Prevention,</w:t>
      </w:r>
      <w:r w:rsidRPr="00B30E94">
        <w:br/>
        <w:t>Reporting, Investigation, Penalties</w:t>
      </w:r>
    </w:p>
    <w:p w14:paraId="4FA80E31" w14:textId="77777777" w:rsidR="00801B1A" w:rsidRDefault="00801B1A"/>
    <w:sectPr w:rsidR="00801B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E94"/>
    <w:rsid w:val="00053727"/>
    <w:rsid w:val="001E31E7"/>
    <w:rsid w:val="00297AFE"/>
    <w:rsid w:val="007A2F75"/>
    <w:rsid w:val="00801B1A"/>
    <w:rsid w:val="00927D3F"/>
    <w:rsid w:val="00B30E94"/>
    <w:rsid w:val="00D37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A559D"/>
  <w15:chartTrackingRefBased/>
  <w15:docId w15:val="{F3806AB6-5838-4A0A-B315-DEF576A82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30E9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0E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025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ass.gov/regulations/105-CMR-15300-licensure-procedure-and-suitability-requirements-for-long-term-care-faciliti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Lanzikos</dc:creator>
  <cp:keywords/>
  <dc:description/>
  <cp:lastModifiedBy>Paul Lanzikos</cp:lastModifiedBy>
  <cp:revision>2</cp:revision>
  <dcterms:created xsi:type="dcterms:W3CDTF">2023-03-08T17:54:00Z</dcterms:created>
  <dcterms:modified xsi:type="dcterms:W3CDTF">2023-03-08T17:54:00Z</dcterms:modified>
</cp:coreProperties>
</file>